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987136953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金鷹獎得主北中南群英會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淡江菁英」金鷹獎由前名譽董事長林添福於民國76年創設，並與創辦人張建邦博士共同推動，凡本校校友，具有高尚品德對國家社會人群及母校卓有貢獻者皆具候選資格，經遴選後成為本校金鷹獎得主，該獎為淡江校友最高榮譽獎項。現任會長為化工系（現化材系）校友孫瑞隆，自接任以來致力於金鷹校友與母校間的聯繫，邀請日文系副教授彭春陽擔任秘書長、法文系校友暨金鷹得主崔麗心任副秘書長，今年起舉辦北中南三場活動，於2月21日於大直點水樓舉辦聯誼餐會，由外文系（現英文系）校友陳飛龍以「環境變化和決策經驗」為題進行演講；於10月3日參訪上銀科技公司，請第27屆金鷹校友、現任上銀集團總裁卓永財，進行「世界大變局台灣產業的機會」專題演講；接下來南部場次預計在廈門舉行，敬請期待與參與。
</w:t>
          <w:br/>
          <w:t/>
          <w:br/>
        </w:r>
      </w:r>
    </w:p>
  </w:body>
</w:document>
</file>