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4c3133d3e432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【淡江首位名譽博士】陳定川 從淡江往高處行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於11月2日藉由69週年校慶，頒發第一個名譽博士學位給國貿系畢業的校友陳定川。本報為讓師生進一步認識首位名譽博士，特製作此專題，介紹陳定川在事業經營、為人處世、及自我要求等各方面，為社會國家貢獻的傑出表現。（責任編輯／郭萱之）
</w:t>
          <w:br/>
          <w:t>
</w:t>
          <w:br/>
          <w:t>名譽博士獲獎致辭
</w:t>
          <w:br/>
          <w:t>我謹代表全世界淡江大學的校友，恭賀母校生日快樂，校運昌隆。
</w:t>
          <w:br/>
          <w:t>　我是民國52年入學國貿系夜間部，58年畢業，在畢業50年後，80歲的年紀頒發給我名譽博士學位，給予莫大的肯定，讓我備感殊榮，心中充滿感恩。
</w:t>
          <w:br/>
          <w:t>　淡江校園的特色是師生校友之間非常親近，聽到我獲殊榮，菁英會的校友們就籌畫為我慶祝，要在守謙的永光廳留下座右銘，經過思考後，我以《往高處行》詩歌的一段歌詞；「我今直往高處而行，靈性地位逐日高昇……，因信站在屬靈高原，使我逐日所處地位，較之往日有進無退。」表達我一生追求的目標。
</w:t>
          <w:br/>
          <w:t>以下，與大家分享我往高處行的歷程。
</w:t>
          <w:br/>
          <w:t>母校的培育，奠定事業經營基礎
</w:t>
          <w:br/>
          <w:t>　感謝創辦人張建邦博士在經濟匱乏的年代創辦大學夜間部，讓家境窮困的子女有機會完成大學教育。還記得1963年夏天，當我看到自己的名字出現在淡江大學的榜單上，想到有機會實現讀大學的夢想，不禁激動得流下眼淚。
</w:t>
          <w:br/>
          <w:t>　在母校的學習，奠定我一生重要的基礎。讀夜校和日校不同，夜間部的同學們由於白天都在上班，上課學到的知識，可以直接應用在工作上，且因為有實務經驗，更能領會課程的內容，因此大家都很專心聽講，累積專業知識。
</w:t>
          <w:br/>
          <w:t>母校的師資陣容堅強，其中，教我們「國際情勢」的雷法章老師曾任銓敘部部長，不僅是位飽學之士，講課更是精采。雷老師教導我們分析國際形勢，開闊國際視野。對我日後的事業經營，有著深遠的影響，受益無窮。
</w:t>
          <w:br/>
          <w:t>發揮國貿專長
</w:t>
          <w:br/>
          <w:t>　我早年服務的中華化工生產硫酸，主要的原料─硫磺，由於國內產量不多，一噸大約2千元，進口的只需要1千元。但因硫磺屬於管制物資，限制進口。我上課之後，有了國際貿易方面的能力，向政府爭取硫磺進口，為公司節省了一半的成本。同時，也幫助公司拓展外銷，得到老闆的器重，升遷成為專業經理人。
</w:t>
          <w:br/>
          <w:t>往國際化發展
</w:t>
          <w:br/>
          <w:t>　1974年，我接任永光化學董事長之後，覺得海島台灣的市場規模有限，必須往國際化的方向發展，要靠產品外銷，所以將永光定位在國際上的競爭，進行國際合作，開發國際市場。
</w:t>
          <w:br/>
          <w:t>永光化學進行全球佈局，在土耳其、美國、香港、荷蘭、上海、廣州、青島、蘇州等地設立子公司。數十年來，透過海外銷售據點與全球各地經銷商的努力，行銷網已經遍佈在世界五大洲、一百多個國家。
</w:t>
          <w:br/>
          <w:t>挑戰高科技，提升台灣產業地位
</w:t>
          <w:br/>
          <w:t>　1988年，永光化學股票上市之後，我開始思考公司未來的方向，面對新世紀的挑戰，我體認到，發展高科技產業是唯一的路。自1990年起，永光化學從傳統產業升級轉型、挑戰高科技，經過將近20年的努力，終於挑戰成功。
</w:t>
          <w:br/>
          <w:t>　中國生產力中心將永光化學挑戰高科技的策略思考和實務經驗，寫成《往高處行》一書，提供給企業界作為升級轉型的參考。
</w:t>
          <w:br/>
          <w:t>以下，列舉永光化學投入高科技領域，對國家社會具有影響力的幾個案例。
</w:t>
          <w:br/>
          <w:t>綠色工廠
</w:t>
          <w:br/>
          <w:t>　工業局為了慶祝成立50周年，展現協助國內企業成功的案例，其中一項為「綠色工廠」，工業局挑選5家代表企業，永光化學為其中一家，也是唯一的化學公司。
</w:t>
          <w:br/>
          <w:t>綠色化學教材
</w:t>
          <w:br/>
          <w:t>　教育部擬編列大專校院綠色化學課程教材，準備將永光化學的綠色化學應用案例編入課程之中，做為學生學習的內容。
</w:t>
          <w:br/>
          <w:t>綠色產品
</w:t>
          <w:br/>
          <w:t>1.數位紡織印花墨水
</w:t>
          <w:br/>
          <w:t>　數位紡織印花是用列印的方式染布，省水、節能、減廢，又可少量多樣化生產，是紡織業重大的突破，也是現今發展的主流。永光化學開發噴墨墨水的關鍵技術，幫助紡織業提高附加價值，創造綠色商機。
</w:t>
          <w:br/>
          <w:t>2.藍光吸收劑
</w:t>
          <w:br/>
          <w:t>　3C產品盛行，影響使用者的視力。永光化學開發藍光吸收劑，能夠有效吸收危害視力的藍光，保護眼睛。
</w:t>
          <w:br/>
          <w:t>心靈卓越的淡江人
</w:t>
          <w:br/>
          <w:t>　在過去60多年珍貴的歷程中，淡江大學不僅培育了26萬名校友，在全球各地、在各個領域和崗位上，發揮所長、貢獻社會、造福人群，而且學校的聲譽也蒸蒸日上。
</w:t>
          <w:br/>
          <w:t>　世界校友總會已經建立一套制度，透過這個機制來關心校友，提供校友互相協助、彼此交流。淡江大學校友的特點，是大家都很親，很願意提攜後進，樂於分享經驗。期盼校友們珍惜同窗情誼，彼此照顧、互相鼓勵，一起成長。
</w:t>
          <w:br/>
          <w:t>　10月26日莊文甫學長在新加坡召開東南亞校友總會成立大會，成為母校第150個校友會組織。我前去參加，因此有機會和莊學長有幾天的相聚。莊學長不僅是優秀的企業家，也擔任母校大陸區校友會總會長，熱心整合龐大的校友資源，是一位「心靈卓越的淡江人」。
</w:t>
          <w:br/>
          <w:t>　「心靈卓越」是母校創校的使命，在新科技帶來世局巨變和競爭激烈的處境中，每個人都承擔重大的壓力，需要維持心靈卓越來應對時代的需要。期盼每位同學都能在繁重的課業中，安排時間，培養成為心靈卓越的人才，貢獻國家社會。
</w:t>
          <w:br/>
          <w:t>　最近看了《真實的快樂》這本書，是賓州大學心理系教授馬汀‧塞利格曼所寫的心理學巨著。書中提到，要擁有「真實的快樂」，要具備長處和美德。本書作者和一流科學家共同研究發現，有六種美德，是每一種宗教和文化傳統所重視的，其中，最重要的是心靈卓越，其他五種是智慧、勇氣、人道、正義和修養。心靈卓越包含：感恩、樂觀、熱忱等七項品格，在每天的生活中展現出來，就可以成為個人的特長。
</w:t>
          <w:br/>
          <w:t>祝福的話
</w:t>
          <w:br/>
          <w:t>　淡江大學自創校以來，秉持「樸實剛毅」的校訓，以培育「心靈卓越」的人才為使命，以建造世界級大學為願景。身為校友，我們會以感恩的心回饋母校，全力支持母校穩步邁向願景目標。
</w:t>
          <w:br/>
          <w:t>
</w:t>
          <w:br/>
          <w:t>淡江大學商管學院院長蔡宗儒推薦陳定川校友為名譽博士函
</w:t>
          <w:br/>
          <w:t>一、對母校無私奉獻，產學合作提升學術地位
</w:t>
          <w:br/>
          <w:t>　（一）與國際企業系合作推動「經濟倫理研究」，深入研究國際議題，每年發表論文及辦理論壇。
</w:t>
          <w:br/>
          <w:t>　（二）與理學院合作推動「開發染料敏化太陽能電池之應用」，為下個世代太陽能光電產品帶來新風貌。
</w:t>
          <w:br/>
          <w:t>二、經營企業貢獻人類，受各界肯定為母校爭光
</w:t>
          <w:br/>
          <w:t>　（一）在困環境中成長，積極向上，半工半讀直至完成大學學業。其後創立永光化學，積極挑戰高科技，貢獻社會、造福人群，為企業經營的典範、年輕人的楷模。2010年由中國生產力中心出版傳記書《往高處行》，前台大校長孫震教授、管理大師許士軍教授寫序推薦。
</w:t>
          <w:br/>
          <w:t>　（二）帶領永光化學從傳統產業升級為高科技企業，創新研發數位紡織噴墨墨水等多項高科技產品，居世界領先地位。2018年獲中國染料工業協會頒發「中國染料百年功勛奬」之殊榮。
</w:t>
          <w:br/>
          <w:t>三、致力於校友會會務推動與發展，鏈結母校與校友情感
</w:t>
          <w:br/>
          <w:t>　（一）歷任中華民國校友總會副總會長、總會長。
</w:t>
          <w:br/>
          <w:t>　（二）歷任世界校友會聯合會副總會、總會長。
</w:t>
          <w:br/>
          <w:t>　（三）長年積極協助推動發展海內外校友事務，為母校與校友會發展，貢獻厥偉。
</w:t>
          <w:br/>
          <w:t>四、捐歀助學扶持弱勢，提供資源支持母校發展
</w:t>
          <w:br/>
          <w:t>　（一）響應深耕計畫「晶英學生奬助學金」專案，提供奬助學金及學生實習與就業機會。
</w:t>
          <w:br/>
          <w:t>　（二）為感念師恩並扶持弱勢學生，成立「戚長誠老師紀念奬助學金」（現為「國企系陳定川奬學金」），持續扶助母校學生。
</w:t>
          <w:br/>
          <w:t>　（三）不遺餘力提供各項資源，全方位支持母校發展。諸如認捐守謙國際會議中心大型會議室、百萬磚；舉辦國際企業產學菁英講座、行動化學館活動；提供化材系學生就業與實習；參與策略遠見研究中心高階主管訓練未來工作坊、未來所WFS成果發表；支持女聯會、學生畢籌會、課外組社團活動等。
</w:t>
          <w:br/>
          <w:t>
</w:t>
          <w:br/>
          <w:t>淡江大學名譽博士學位授予辦法
</w:t>
          <w:br/>
          <w:t>第一條　本辦法依據學位授予法第十五條規定訂定之。
</w:t>
          <w:br/>
          <w:t>第二條　本國或外國人士具有下列條件之一者，得為名譽博士學位候選人： 
</w:t>
          <w:br/>
          <w:t>一、在學術或專業上有特殊成就或貢獻，有益人類福祉者。
</w:t>
          <w:br/>
          <w:t>二、對文化、學術交流或世界和平有重大貢獻者。
</w:t>
          <w:br/>
          <w:t>三、對本校之發展有特別重大貢獻者。
</w:t>
          <w:br/>
          <w:t>第三條　名譽博士學位候選人須由本校董事會或學院院長向校長書面推薦，經校長核示後，送本校名譽博士學位審查委員會（以下簡稱審查委員會）辦理審查事宜。
</w:t>
          <w:br/>
          <w:t>第四條　審查委員會由校長、學術副校長、教務長、人資長、校友服務暨資源發展處執行長，及校長指定之學院院長及教授代表二至四人組成。校長指定之代表，任期為二年。
</w:t>
          <w:br/>
          <w:t>審查委員會由校長召集之。審查委員會開會時，委員應親自出席。
</w:t>
          <w:br/>
          <w:t>審查委員會之決議應有三分之二以上委員出席，出席委員三分之二以上通過。
</w:t>
          <w:br/>
          <w:t>第五條　頒贈名譽博士學位須尊重當事人之意願，且於審查過程中，相關人員應保密不可洩露當事人之姓名。
</w:t>
          <w:br/>
          <w:t>第六條　名譽博士學位之授予名額，每學年以二名為限。
</w:t>
          <w:br/>
          <w:t>第七條　名譽博士學位之名稱、服制、證書及授予儀式等，相關規定由審查委員會訂定之。
</w:t>
          <w:br/>
          <w:t>第八條　本辦法經校務會議通過後，自公布日實施；修正時亦同。
</w:t>
          <w:br/>
          <w:t>
</w:t>
          <w:br/>
          <w:t>從礦工的兒子到高科技跨國企業經營者
</w:t>
          <w:br/>
          <w:t>出生於新北市土城，父親是礦工，因礦災壓傷脊椎神經，無法工作，家中陷入絕境，他在家中排行老三，上有兩個哥哥，下有三個弟弟及兩個妹妹，因生計困難、入不敷出，年紀較小的兩個妹妹和兩個弟弟送人撫養。陳定川自小在窮困中長大，每天放學後，撿柴、撿碎煤，做些零活幫助家計；他格外珍惜有書可讀的日子，因為深知小學畢業後，將隨著大哥二哥的腳步，安排就業。他認真學習，品學兼優，得到師長喜愛和同學尊敬。小學畢業後在麵攤打雜，卻因事故受傷；腿傷痊癒後，經人介紹到中華化工廠當學徒，還不到13歲的他抱持「多做一點，多走一里」的工作態度和力求上進的學習精神，什麼雜事都肯做，總是勤快認真的把事做好。
</w:t>
          <w:br/>
          <w:t>　工作繁重不能挫折求知上進心，他決心重拾課本，投考夜校勤學苦讀，半年內考取老松商職（北市商前身）。當時交通不便，從夜校返回宿舍已是夜半時分，但一想到有自立更生的讀書機會，格外珍惜。他以無比毅力半工半讀七年時間完成初商及高商的學業。
</w:t>
          <w:br/>
          <w:t>終於從工友升為職員，而後在軍中自學成本會計，退伍後將所學知識派上用場，贏得老闆的賞識，將會計工作的重任交給他。他不負所託，在最短的時間內掌握公司年度盈虧狀況，得到上司充分信任。為了更上層樓，他到台大夜間部進修國際貿易課程，經過兩年苦讀，如願考上淡江文理學院國貿系。
</w:t>
          <w:br/>
          <w:t>　1972年弟弟陳定吉邀請他與幾位股東成立「永光化學公司」製造染料，卻因石油危機引發全球經濟不景氣，兄弟同心合力繼續經營永光。陳定川以聖經為經營基礎，堅持不欺騙；日本中外化成社長若松正聽聞他正派經營的作風，十分欣賞，主動以永光的需要傾囊相授，將珍貴的技術Know How當成禮物送給他，結為忘年交。
</w:t>
          <w:br/>
          <w:t>　若松社長持續派遣顧問親臨指導，長達十五年的技術協助，不僅幫助永光坐穩「台灣第一」寶座，進而促成世界領先的地位。
</w:t>
          <w:br/>
          <w:t>
</w:t>
          <w:br/>
          <w:t>陳定川在2015年時曾受本報邀請，與國企系副教授賈昭南針對「經濟倫理」進行對談。他自2011年起支持商管學院開設經濟倫理課程，持續至今，深具影響力。今年將於12月7日舉辦第十屆研討會「2019經濟倫理論壇」並發行論文集。因為陳定川的堅持，從學術角度來看，經濟倫理這個主題，本校絶對是執牛耳的地位。當期（969期）原文請參考QR code。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b953cc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1/m\99dc1c1a-c96a-4081-abbf-961f2d86d3df.jpg"/>
                      <pic:cNvPicPr/>
                    </pic:nvPicPr>
                    <pic:blipFill>
                      <a:blip xmlns:r="http://schemas.openxmlformats.org/officeDocument/2006/relationships" r:embed="R9e92d1c616a54bd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44240"/>
              <wp:effectExtent l="0" t="0" r="0" b="0"/>
              <wp:docPr id="1" name="IMG_0119b9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1/m\38eb894d-c13f-4c3a-af9f-34d084724afc.jpg"/>
                      <pic:cNvPicPr/>
                    </pic:nvPicPr>
                    <pic:blipFill>
                      <a:blip xmlns:r="http://schemas.openxmlformats.org/officeDocument/2006/relationships" r:embed="R34a863d5c4564da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44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af23aa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1/m\3a0a4763-e352-4274-ae5a-82a6743d1966.jpg"/>
                      <pic:cNvPicPr/>
                    </pic:nvPicPr>
                    <pic:blipFill>
                      <a:blip xmlns:r="http://schemas.openxmlformats.org/officeDocument/2006/relationships" r:embed="Rbe54d02c0059456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c50cf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1/m\e377e3c8-2e1f-4688-baf2-336a43eff520.jpg"/>
                      <pic:cNvPicPr/>
                    </pic:nvPicPr>
                    <pic:blipFill>
                      <a:blip xmlns:r="http://schemas.openxmlformats.org/officeDocument/2006/relationships" r:embed="Rb48013e88f3b421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1829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1/m\a1319ca6-665b-491f-816e-95ccf088b8e6.jpg"/>
                      <pic:cNvPicPr/>
                    </pic:nvPicPr>
                    <pic:blipFill>
                      <a:blip xmlns:r="http://schemas.openxmlformats.org/officeDocument/2006/relationships" r:embed="Rbfe5be7d0fe24c7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2133600"/>
              <wp:effectExtent l="0" t="0" r="0" b="0"/>
              <wp:docPr id="1" name="IMG_4b9b9a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1/m\486f73e5-c57d-45c4-8448-636660586f44.jpg"/>
                      <pic:cNvPicPr/>
                    </pic:nvPicPr>
                    <pic:blipFill>
                      <a:blip xmlns:r="http://schemas.openxmlformats.org/officeDocument/2006/relationships" r:embed="R5f09e41528654f3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213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2aa8b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1/m\275a8326-0db3-4495-800e-d3e14d9c658b.jpg"/>
                      <pic:cNvPicPr/>
                    </pic:nvPicPr>
                    <pic:blipFill>
                      <a:blip xmlns:r="http://schemas.openxmlformats.org/officeDocument/2006/relationships" r:embed="Rad37eb23011d433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53968"/>
              <wp:effectExtent l="0" t="0" r="0" b="0"/>
              <wp:docPr id="1" name="IMG_decd159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1/m\0f015709-397d-47a7-bfe8-5d3c7ffc4831.jpg"/>
                      <pic:cNvPicPr/>
                    </pic:nvPicPr>
                    <pic:blipFill>
                      <a:blip xmlns:r="http://schemas.openxmlformats.org/officeDocument/2006/relationships" r:embed="R6afa874aaff4422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539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005840" cy="1005840"/>
              <wp:effectExtent l="0" t="0" r="0" b="0"/>
              <wp:docPr id="1" name="IMG_1ba87a0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1/m\df60def9-9eea-4a40-a7a1-8e56a08bff22.jpg"/>
                      <pic:cNvPicPr/>
                    </pic:nvPicPr>
                    <pic:blipFill>
                      <a:blip xmlns:r="http://schemas.openxmlformats.org/officeDocument/2006/relationships" r:embed="R95ca767973ba461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" cy="1005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e92d1c616a54bd3" /><Relationship Type="http://schemas.openxmlformats.org/officeDocument/2006/relationships/image" Target="/media/image2.bin" Id="R34a863d5c4564da7" /><Relationship Type="http://schemas.openxmlformats.org/officeDocument/2006/relationships/image" Target="/media/image3.bin" Id="Rbe54d02c00594563" /><Relationship Type="http://schemas.openxmlformats.org/officeDocument/2006/relationships/image" Target="/media/image4.bin" Id="Rb48013e88f3b421c" /><Relationship Type="http://schemas.openxmlformats.org/officeDocument/2006/relationships/image" Target="/media/image5.bin" Id="Rbfe5be7d0fe24c77" /><Relationship Type="http://schemas.openxmlformats.org/officeDocument/2006/relationships/image" Target="/media/image6.bin" Id="R5f09e41528654f33" /><Relationship Type="http://schemas.openxmlformats.org/officeDocument/2006/relationships/image" Target="/media/image7.bin" Id="Rad37eb23011d433f" /><Relationship Type="http://schemas.openxmlformats.org/officeDocument/2006/relationships/image" Target="/media/image8.bin" Id="R6afa874aaff44222" /><Relationship Type="http://schemas.openxmlformats.org/officeDocument/2006/relationships/image" Target="/media/image9.bin" Id="R95ca767973ba4610" /></Relationships>
</file>