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0cce14d864a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分組結論報告(二) 如何透過雙軌轉型提升本校行政、服務、輔導與校務研究績效？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報告人莊希豐
</w:t>
          <w:br/>
          <w:t>　本組將這3項題綱以「行政、服務、輔導的轉型A具體作法」、「行政、服務、輔導的轉型B具體作法」、「對行政體系未來5年內的願景與期待」進行說明。
</w:t>
          <w:br/>
          <w:t>　行政、服務、輔導的轉型A具體作法上，行政體系設計建立明確業務外，各單位集中辦公以流程簡化與執行加速，縮短會議時間、提升會議效率；讓教師評鑑服務項目加分有彈性。服務部分，將推動會議數位化、無紙化；出勤方式可改e化；整合校友資訊系統；推出主管咖啡館強化各單位交流；有效利用校園藝術場域。輔導上定期舉辦體育活動帶動運動風氣，培養終身運動習慣；學生生涯輔導紀錄智慧化，進行資料分析，讓學生清楚自我能力，也方便教師知道該生學習狀況。
</w:t>
          <w:br/>
          <w:t>　行政、服務、輔導的轉型B具體作法，在打開受限市場中，行政項目將採企業模式，甄選年度形象代言人行銷學校形象；服務內容則響應政府長照政策，輔導提供外籍學生的服務及輔導。發展新模式裡，行政項目則是積極招生，爭取應屆畢業生與預研生、開拓中老年生源、與校友企業接觸，代為培訓前瞻人才，並宣傳雙聯學制等。
</w:t>
          <w:br/>
          <w:t>　對行政體系未來5年內的願景與期待，提出發展學校特色，如機器人送公文，強化單一窗口的行政效率，跳脫傳統模式，以行政管理為概念思考並建立開放溝通平台；發揮學校文化，強化與社區聯繫，以教學型大學願景為導向，讓教職員認知願景走向，一起共同追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e023a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9d43d0bd-aaa9-41f5-a3dc-6fd62dec04ca.JPG"/>
                      <pic:cNvPicPr/>
                    </pic:nvPicPr>
                    <pic:blipFill>
                      <a:blip xmlns:r="http://schemas.openxmlformats.org/officeDocument/2006/relationships" r:embed="Rbe44d489821f4e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44d489821f4e41" /></Relationships>
</file>