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a90bae2c94b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文、工兩院與高中三校結盟 合作精進發展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12月5日下午於新工館E680會議室舉辦「兩院三校策略聯盟」的簽約儀式，由文學院院長林呈蓉、工學院院長李宗翰，與博雅盟（BYM，Bailing-Yangming-Minglun由臺北市立百齡高級中學、陽明高級中學、明倫高級中學所組成）百齡高中校長邱淑娟、陽明高中校長蔡哲銘和明倫高中校長洪金英進行簽約並贈與紀念品。
</w:t>
          <w:br/>
          <w:t>　李宗翰致詞時表示「紀念品是文學院發想設計logo，交由工學院刻製而成，這代表了我們淡江的誠意與能力。非常高興能夠與三所高中合作，現場也邀請了兩學院中三校的畢業校友來與校長們相見歡。」
</w:t>
          <w:br/>
          <w:t>　林呈蓉說明：「我們只花了三個禮拜就促成聯盟簽約，而且很快就達成共識，以具體內容讓合作更加多元，打破以往制式化的學教模式。108新課綱讓高中生有更多的自主學習空間，對高中來說是新的課題，對大學也同樣是挑戰，希望年輕人能夠早日探索生涯定向，學校教職人員也努力利用高中、大學共七年的時間替國家打造優秀人才。」三所高中的校長也分別致詞感謝淡江大學給予機會，提供豐富的資源讓學生多方面的探索學習，期待後續雙方的交流合作。
</w:t>
          <w:br/>
          <w:t>（責任編輯：郭萱之）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e27a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ff16d78-40f8-4bff-850b-8ba6d3a9eba2.jpeg"/>
                      <pic:cNvPicPr/>
                    </pic:nvPicPr>
                    <pic:blipFill>
                      <a:blip xmlns:r="http://schemas.openxmlformats.org/officeDocument/2006/relationships" r:embed="R2cdd714305094d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dd714305094d1c" /></Relationships>
</file>