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940d4ae844e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陳定川校友力推經濟倫理 十年有成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永光化學創辦人陳定川校友畢業於國貿系（現為國企系），11月69週年校慶時甫獲頒本校首位名譽博士。日前出席與國企系合辦的「2019經濟倫理論壇」時表示，永光自2010年起與母校國企系進行產學合作，透過學術研究、論文發表及舉辦論壇來研究經濟倫理相關議題，再提供給政府作為訂定經濟政策的參考。今年論壇以「循環經濟」為題，探討全民基本收入政策、經濟公平與社會責任，以及銀髮族住宅經營等三大議題，為企業、學校、社會善盡企業責任提供有效方針。（資料來源／校友服務暨資源發展處，責任編輯／郭萱之）</w:t>
          <w:br/>
        </w:r>
      </w:r>
    </w:p>
  </w:body>
</w:document>
</file>