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a408bccec24e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170次行政會議 葛校長指示審慎編列109學年度預算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淡水校園報導】本校第170次行政會議於12月27日下午2時10分，在驚聲紀念大樓國際會議廳舉行，由校長葛煥昭主持，4位副校長、一級單位主管、二習學術單位主管出席，並與蘭陽、臺北校園同步視訊。葛校長致詞時表示，109學年度因增聘教師、舉辦70周年校慶和修建學生宿舍，加上增聘專任教師、學生人數減少等多項因素，造成支出增加，收入減少。他指示各單位在編列預算時審慎評估，應以「對學校有益」為主要原則。
</w:t>
          <w:br/>
          <w:t>　接著研發長王伯昌以「從達文西與門得列夫談起」為題進行專題報告。首先以「達文西樂創基地」的現況和規劃為例，說明「STEAM教育」（Science、Technology、Engineering、Art、Mathematics）相關內容及議題，強調要從生活中尋找STEAM教育的情境，並提出21世紀對學生的能力要求包括：創造與創新、批判性思考與問題解決、團隊共創、有效溝通。之後分享「化學遊樂趣」品牌營運的經驗和成果，介紹與產業界合作、跨界合作等突破。
</w:t>
          <w:br/>
          <w:t>　本次會議討論並通過「109年度教育部獎助私立大專校院辦理學生事務與輔導工作特色主題計畫」申請案和「淡江大學教職員宿舍分配協調委員會設置辦法」廢止案2項提案。
</w:t>
          <w:br/>
          <w:t>　臨時動議部分，外語學院院長吳萬寶建議放寬外籍教師授課時數和年齡限制，人資長林宜男回應：時數增多，會影響聘任外籍教師人數等問題，葛校長建議院長會議進一步研議。學生會代理會長、風保3馬梓祐提出「提前公布期末考試小表」、「110學年度蘭陽大四同學上課地點？」並建議學校整修新宿舍時，尊重學生意見並注重品質。教務長鄭東文回應，因部分老師期末考有所調整，影響考試小表公佈時間，未來會改善。全發院院長包正豪回應，上課方式將遵循招生簡章，也尊重學生意見。
</w:t>
          <w:br/>
          <w:t>　會議開始前，葛校長頒贈獎牌予數學系教授溫啟仲，感謝他指導該數學三莊美誼參與「科技部107年大專學生研究計畫」，研究報告成績優良且具創意，獲頒發「研究創作獎」。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d92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7ab8b2a8-5e05-4e66-b22d-16b99e30bd34.JPG"/>
                      <pic:cNvPicPr/>
                    </pic:nvPicPr>
                    <pic:blipFill>
                      <a:blip xmlns:r="http://schemas.openxmlformats.org/officeDocument/2006/relationships" r:embed="R1f2addbab68c4e7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56ec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55a843fb-f325-44ce-86e2-252451420384.JPG"/>
                      <pic:cNvPicPr/>
                    </pic:nvPicPr>
                    <pic:blipFill>
                      <a:blip xmlns:r="http://schemas.openxmlformats.org/officeDocument/2006/relationships" r:embed="R2a43c86d539146d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2addbab68c4e7d" /><Relationship Type="http://schemas.openxmlformats.org/officeDocument/2006/relationships/image" Target="/media/image2.bin" Id="R2a43c86d539146d4" /></Relationships>
</file>