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ff9abb948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《CHEERS》企業最愛 23度私校第一 囊8項冠軍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2020年《Cheers》雜誌第24屆「企業最愛大學生」調查結果2月出爐，成大在整體排名四連霸，本校則持續展現高度均衡表現排名全國第10，第23度蟬聯私校第一，並在私校9大能力指標評價中奪下「專業知識與技術」、「創新能力」、「學習意願、可塑性」、「解決問題能力」、「數位應用能力」、「抗壓性高」、「團隊合作」、「融會貫通能力」等8項冠軍，「具有國際觀與外語能力」拿下第3名；而在全面評比中「產業最愛排名」更拿下「一般服務業」的第3名及「金融業」的第4名，表現突出。
</w:t>
          <w:br/>
          <w:t>　本次調查是針對2019年天下雜誌2000大企業人資主管進行問卷調查，調查時間自2019年11月11至2019年12月4日止，共寄出2303份問卷，回收950份有效問卷，回收率41.25%。調查指出，企業在晉用大學畢業生時，在個人特質方面首重「學習意願強與可塑性高」、「抗壓性與穩定度高」，其次才是「專業知識與技術」；而「面試表現」、「企業實習經驗」及「具備跨領域專長」則是企業招募新鮮人時比較重視的條件；在講求跨部門團隊合作、國際移動力的時代，企業也建議大學生們應培養「解決問題的應變能力」、「人際溝通能力」及「外語能力」等相關學歷之外的能力。
</w:t>
          <w:br/>
          <w:t>　本校教務長鄭東文在受訪時表示，本校採「三環」課程設計，讓專業、通識、課外活動課程等能力環環相扣，近年更推動「統整課程」，鼓勵學生結合4年所學，針對實務問題提出解方；將社團活動列為必修課，更可培育學生的人際溝通、抗壓性與應變等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17648" cy="3090672"/>
              <wp:effectExtent l="0" t="0" r="0" b="0"/>
              <wp:docPr id="1" name="IMG_f3196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ad832c88-1ce9-4468-bb35-f0d4756b422b.JPG"/>
                      <pic:cNvPicPr/>
                    </pic:nvPicPr>
                    <pic:blipFill>
                      <a:blip xmlns:r="http://schemas.openxmlformats.org/officeDocument/2006/relationships" r:embed="Re98f37d35cbe4a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648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46960" cy="2712720"/>
              <wp:effectExtent l="0" t="0" r="0" b="0"/>
              <wp:docPr id="1" name="IMG_283c46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2c3ad659-0ec6-437c-84fd-ebd1b8545b2d.JPG"/>
                      <pic:cNvPicPr/>
                    </pic:nvPicPr>
                    <pic:blipFill>
                      <a:blip xmlns:r="http://schemas.openxmlformats.org/officeDocument/2006/relationships" r:embed="R9675bb0e142441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696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8f37d35cbe4a7f" /><Relationship Type="http://schemas.openxmlformats.org/officeDocument/2006/relationships/image" Target="/media/image2.bin" Id="R9675bb0e142441be" /></Relationships>
</file>