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9bfc0f01a44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企業最愛大學生 本校奪私校雙冠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《CHEERS》企業最愛 23度私校第一 囊8項冠軍
</w:t>
          <w:br/>
          <w:t>　【潘劭愷淡水校園報導】2020年《Cheers》雜誌第24屆「企業最愛大學生」調查結果2月出爐，成大在整體排名四連霸，本校則持續展現高度均衡表現排名全國第10，第23度蟬聯私校第一，並在私校9大能力指標評價中奪下「專業知識與技術」、「創新能力」、「學習意願、可塑性」、「解決問題能力」、「數位應用能力」、「抗壓性高」、「團隊合作」、「融會貫通能力」等8項冠軍，「具有國際觀與外語能力」拿下第3名；而在全面評比中「產業最愛排名」更拿下「一般服務業」的第3名及「金融業」的第4名，表現突出。
</w:t>
          <w:br/>
          <w:t>　本次調查是針對2019年天下雜誌2000大企業人資主管進行問卷調查，調查時間自2019年11月11至2019年12月4日止，共寄出2303份問卷，回收950份有效問卷，回收率41.25%。調查指出，企業在晉用大學畢業生時，在個人特質方面首重「學習意願強與可塑性高」、「抗壓性與穩定度高」，其次才是「專業知識與技術」；而「面試表現」、「企業實習經驗」及「具備跨領域專長」則是企業招募新鮮人時比較重視的條件；在講求跨部門團隊合作、國際移動力的時代，企業也建議大學生們應培養「解決問題的應變能力」、「人際溝通能力」及「外語能力」等相關學歷之外的能力。
</w:t>
          <w:br/>
          <w:t>　本校教務長鄭東文在受訪時表示，本校採「三環」課程設計，讓專業、通識、課外活動課程等能力環環相扣，近年更推動「統整課程」，鼓勵學生結合4年所學，針對實務問題提出解方；將社團活動列為必修課，更可培育學生的人際溝通、抗壓性與應變等能力。
</w:t>
          <w:br/>
          <w:t>
</w:t>
          <w:br/>
          <w:t>2020《遠見》調查  本校獲企業最愛私校第一
</w:t>
          <w:br/>
          <w:t>【林薏婷淡水校園報導】《遠見》於2月17日公佈「2020企業最愛大學生排行榜」中，本校於「整體最佳大學」排名全國第8、為私校排名第一；同時在各產業領域企業主最愛大學中，本校在商管類排名全國第5。
</w:t>
          <w:br/>
          <w:t>商管學院院長蔡宗儒很高興這次能進入全國第5，認為是大家共同努力的結果，蔡宗儒說明，本校在國際化和資訊化領先全國，商管學院長期在英語授課、雙聯學制、產業合作等展現院內各學系特色與他校做出差異，2019年院內師生成果豐碩，如資管四王莉婷拿下「2019世界盃電腦應用技能競賽」Word2013冠軍、會計學系與美國管理會計師協會簽署合作備忘錄、獲QS之經濟和計量經濟全球第401-450名，國內第9名、私校第1名等；蔡宗儒表示，未來將在既有基礎上，持續與舊金山州立大學洽談雙聯學制合作、協助院內教師與國際大師教研合作、協助學生參與海內外相關競賽等，展現各學系特色和專業強項，發揮本院多元化的面向，讓更多學生可來本校就讀。
</w:t>
          <w:br/>
          <w:t>本次是由遠見研究調查執行，調查時間為2019年11月18日至2019年12月16日，以1676家臺灣上市櫃公司之人資和招聘單位主管為對象，電話邀約自填「企業最愛大學生評價調查」網路問卷，共完成513份。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17648" cy="3090672"/>
              <wp:effectExtent l="0" t="0" r="0" b="0"/>
              <wp:docPr id="1" name="IMG_806924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ad832c88-1ce9-4468-bb35-f0d4756b422b.JPG"/>
                      <pic:cNvPicPr/>
                    </pic:nvPicPr>
                    <pic:blipFill>
                      <a:blip xmlns:r="http://schemas.openxmlformats.org/officeDocument/2006/relationships" r:embed="Rbf3bf22e12d64d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648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46960" cy="2712720"/>
              <wp:effectExtent l="0" t="0" r="0" b="0"/>
              <wp:docPr id="1" name="IMG_ed3748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2c3ad659-0ec6-437c-84fd-ebd1b8545b2d.JPG"/>
                      <pic:cNvPicPr/>
                    </pic:nvPicPr>
                    <pic:blipFill>
                      <a:blip xmlns:r="http://schemas.openxmlformats.org/officeDocument/2006/relationships" r:embed="Rc8dca608fe8b42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6960" cy="271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027c04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faa1d7fd-cb7e-4a02-badc-04b62f16596b.jpg"/>
                      <pic:cNvPicPr/>
                    </pic:nvPicPr>
                    <pic:blipFill>
                      <a:blip xmlns:r="http://schemas.openxmlformats.org/officeDocument/2006/relationships" r:embed="Rd352cefd5da547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16096" cy="4230624"/>
              <wp:effectExtent l="0" t="0" r="0" b="0"/>
              <wp:docPr id="1" name="IMG_cd0e4c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9e0e366f-7925-42c7-b719-cd46ed0db628.jpg"/>
                      <pic:cNvPicPr/>
                    </pic:nvPicPr>
                    <pic:blipFill>
                      <a:blip xmlns:r="http://schemas.openxmlformats.org/officeDocument/2006/relationships" r:embed="Re7034fac57f14e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6096" cy="4230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3bf22e12d64d2c" /><Relationship Type="http://schemas.openxmlformats.org/officeDocument/2006/relationships/image" Target="/media/image2.bin" Id="Rc8dca608fe8b42aa" /><Relationship Type="http://schemas.openxmlformats.org/officeDocument/2006/relationships/image" Target="/media/image3.bin" Id="Rd352cefd5da54711" /><Relationship Type="http://schemas.openxmlformats.org/officeDocument/2006/relationships/image" Target="/media/image4.bin" Id="Re7034fac57f14e3e" /></Relationships>
</file>