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71f200ee644f3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卓永財、王新財校友 獲頒客家事務專業獎章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上銀科技總裁卓永財（本校會計系校友，同時為第27屆金鷹獎得主）與聞祺企業總經理王新財 （本校德文系校友，現任臺南市校友會理事長），推展客家事務有功，獲頒客家委員會108年度「客家事務專業獎章」，分別於去年底南、北區的頒獎典禮中，由客家委員會主任委員李永得親自授獎。二位皆榮獲二等獎章，代表不僅在企業經營或自身專業領域成就非凡，更不忘為客家事務貢獻一己之力，力行企業社會責任。另台南市長黃偉哲於2月4日市政會議時加贈「南客之光」獎座與王新財，表達市府感謝暨祝賀之意。（資料來源／校友服務暨資源發展處）</w:t>
          <w:br/>
        </w:r>
      </w:r>
    </w:p>
  </w:body>
</w:document>
</file>