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5119907a0c42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1100 期</w:t>
        </w:r>
      </w:r>
    </w:p>
    <w:p>
      <w:pPr>
        <w:jc w:val="center"/>
      </w:pPr>
      <w:r>
        <w:r>
          <w:rPr>
            <w:rFonts w:ascii="Segoe UI" w:hAnsi="Segoe UI" w:eastAsia="Segoe UI"/>
            <w:sz w:val="32"/>
            <w:color w:val="000000"/>
            <w:b/>
          </w:rPr>
          <w:t>本校USR攜手宏盛建設 60人踏查公司田溪</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淡水校園報導】本校大學社會責任實踐計畫（USR）攜手宏盛建設，2月21日下午進行淡水公司田溪踏查活動，從公司田溪橋遺蹟開始徒步沿著溪岸至程氏古厝，並透過導覽解說以了解該溪的風土地貌。3月份，本校建築系副教授黃瑞茂將開辦公司田溪流域工作坊討論。
</w:t>
          <w:br/>
          <w:t>　淡水好生活計畫主持人建築系副教授黃瑞茂、農情食課計畫共同主持人管科系教授牛涵錚與水環系專案教授高思懷、副教授李柏青、大傳系教授王慰慈、助理教授馬雨沛、真理大學觀光數位知識學系孫洪飛絮等人參與，與宏盛建設同仁們接受新北市淡水休閒農業協會之梁建新、陳建志、謝德錫、陳江河、蔡婌娟，以及江旻樺6位導覽志工，超過60位人員分為三組進行踏查活動，途經公司田溪之石頭母、蟾蜍石、翠鳥壁、賣菜崎等地，志工們細細講解公司田溪的由來和淡水開發史，特別的是，公司田溪底可以看到經火山活動產生的火山熔岩，經整治後成為淡水居民遊憩休閒的好去處。走到最後一站程式古厝，在這典型的三合院農舍中，新北市淡水休閒農業協會為大家準備茶水，在此休息欣賞傳統建築之美，近3小時約5公里的步行踏查之旅中，眾人仍不顯疲憊地討論著公司田溪的地貌特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e32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9de50bd0-d40d-4062-8dde-e7bfbe0b9077.JPG"/>
                      <pic:cNvPicPr/>
                    </pic:nvPicPr>
                    <pic:blipFill>
                      <a:blip xmlns:r="http://schemas.openxmlformats.org/officeDocument/2006/relationships" r:embed="R92e7a0182580470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5077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87b2c341-3d1c-4d10-b3e7-ec6400ac5b6f.JPG"/>
                      <pic:cNvPicPr/>
                    </pic:nvPicPr>
                    <pic:blipFill>
                      <a:blip xmlns:r="http://schemas.openxmlformats.org/officeDocument/2006/relationships" r:embed="Rce34142841b045a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19cb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37f51090-b952-41d5-9e7d-f1cd8bdb5c7b.JPG"/>
                      <pic:cNvPicPr/>
                    </pic:nvPicPr>
                    <pic:blipFill>
                      <a:blip xmlns:r="http://schemas.openxmlformats.org/officeDocument/2006/relationships" r:embed="R1e41176dbd4449f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c095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ec12d44c-b01b-43b5-9e98-a120f83ee3a1.JPG"/>
                      <pic:cNvPicPr/>
                    </pic:nvPicPr>
                    <pic:blipFill>
                      <a:blip xmlns:r="http://schemas.openxmlformats.org/officeDocument/2006/relationships" r:embed="R6f948a9a73b44b4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10f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553706c6-80ca-498f-ba95-228a9714d0c2.JPG"/>
                      <pic:cNvPicPr/>
                    </pic:nvPicPr>
                    <pic:blipFill>
                      <a:blip xmlns:r="http://schemas.openxmlformats.org/officeDocument/2006/relationships" r:embed="Re1b662d5b8174c8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e7a01825804706" /><Relationship Type="http://schemas.openxmlformats.org/officeDocument/2006/relationships/image" Target="/media/image2.bin" Id="Rce34142841b045a9" /><Relationship Type="http://schemas.openxmlformats.org/officeDocument/2006/relationships/image" Target="/media/image3.bin" Id="R1e41176dbd4449f5" /><Relationship Type="http://schemas.openxmlformats.org/officeDocument/2006/relationships/image" Target="/media/image4.bin" Id="R6f948a9a73b44b40" /><Relationship Type="http://schemas.openxmlformats.org/officeDocument/2006/relationships/image" Target="/media/image5.bin" Id="Re1b662d5b8174c8b" /></Relationships>
</file>