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1cde796c848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【重要新聞回顧】葛校長訪台灣微軟 形成合作共識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葛煥昭校長3月3日前往台灣微軟總部參訪，總經理孫基康親自接待並導覽，同時聽取雙方在AI創智學院方面的規劃，雙方策略合作共識儼然成形。（文／潘劭愷，圖／李宗翰提供）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b4847b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80e1d870-d305-4565-ab8f-31aaf9386501.jpg"/>
                      <pic:cNvPicPr/>
                    </pic:nvPicPr>
                    <pic:blipFill>
                      <a:blip xmlns:r="http://schemas.openxmlformats.org/officeDocument/2006/relationships" r:embed="R79aa0ca6b65c48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957072"/>
              <wp:effectExtent l="0" t="0" r="0" b="0"/>
              <wp:docPr id="1" name="IMG_c434d6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b4ff14d0-9a74-4b41-943e-7c34250ebb45.JPG"/>
                      <pic:cNvPicPr/>
                    </pic:nvPicPr>
                    <pic:blipFill>
                      <a:blip xmlns:r="http://schemas.openxmlformats.org/officeDocument/2006/relationships" r:embed="Rcc8d95c9936242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aa0ca6b65c4838" /><Relationship Type="http://schemas.openxmlformats.org/officeDocument/2006/relationships/image" Target="/media/image2.bin" Id="Rcc8d95c9936242d2" /></Relationships>
</file>