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f966e756fc4e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【學術專書】里斯本條約後歐洲聯盟新面貌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導讀／歐研所教授 陳麗娟
</w:t>
          <w:br/>
          <w:t>　在歷經一甲子以上的整合進程，從最初的共同市場轉而邁向單一市場、從保障單一市場內的商品、人員、勞務與資金四大自由流通、啟用單一貨幣歐元到經濟暨貨幣同盟，歐盟目前已經是國際經貿社會的一個重要的經濟體。2009年12月生效的里斯本條約根本的鞏固歐盟在組織上與法律上的基礎，歐盟成為一個具有法律人格的超國家組織，成為國際社會的權利義務主體，積極參與制定國際經貿社會的法規、建構國際社會的秩序與維護國際和平。歐盟不僅是WTO與G20金融高峰會議的成員，歐盟亦積極參與國際事務，扮演一個全球角色。
</w:t>
          <w:br/>
          <w:t>　里斯本條約生效後，歐盟呈現出一個新面貌，讀者可以從本書認識到第二次世界大戰結束後，歐洲人摒棄歷史上的恩怨情仇攜手團結合作，致力於在歐洲大陸的和平與國際社會的永續發展。睿智的歐盟整合，使得歐盟從全球金融海嘯與歐債危機的經濟谷底堅毅的走回正軌，2015年以人道關懷的普世價值接納敘利亞、非洲的難民潮，生生不息的在歷史軌跡上往前邁進。
</w:t>
          <w:br/>
          <w:t>　從一開始的經濟整合逐步達到社會與政治的全面整合，歐盟的整合進展創造了一個和平、合作與繁榮的國際典範。在全球化的世代，以規則為依據建構國際社會的秩序，由於歐盟的超國家特質與經濟實力，在國際社會以一個聲音代表全體會員國作為國際社會的行為主體，積極參與國際社會之運作。藉由閱讀本書，讀者可以認識與閱讀具有超國家特性的歐盟有更深入的認識與瞭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549fc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aa41624e-e9a3-4e28-9094-434094d7fb9d.jpg"/>
                      <pic:cNvPicPr/>
                    </pic:nvPicPr>
                    <pic:blipFill>
                      <a:blip xmlns:r="http://schemas.openxmlformats.org/officeDocument/2006/relationships" r:embed="R677a90dd14504a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7a90dd14504a70" /></Relationships>
</file>