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965e4420c41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振興活用指南  地方創生樂讀-從2019地方創生談起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師法日本，行政院宣布2019年為臺灣地方創生元年，並定位地方創生為國家安全戰略層級的國家政策，未來將以維持總人口數不低於2000萬人為願景，逐步促進島內移民及配合首都圈減壓，達成「均衡臺灣」目標。
</w:t>
          <w:br/>
          <w:t>　日本推動地方創生相關政策其實已近30年，前20多年的施政成果不能發揮明確效果，一般評論係因政府內閣頻頻更換，且以中央政府為核心推動地方振興，作用停留於發放經費，與「地方覺醒」、「喚起地方光榮感」的氛圍相差甚遠，直到「地方消滅」論一書，震醒日本社會，安倍內閣推出新部會整合推動，漸有成效。經歷內閣推動過程見下圖。
</w:t>
          <w:br/>
          <w:t>　2017年，我行政院成立「地方創生會報」，由中央部會、地方政府及民間產業負責人與學者專家組成，訂定民國108年為地方創生元年，由國發會統籌及協調整合部會地方創生相關資源，各部會保留預算10%，總共34億經費投入地方創生。射出五支箭，分別是—「企業投資故鄉」、「科技導入」、「整合部會資源」、「社會參與創生」、「品牌建立」。因此，臺日間官（中央至地方）、產、學、研觀摩考察活動頻繁。
</w:t>
          <w:br/>
          <w:t>　國發會推動地方創生的策略，採取由下而上提案，國發會指定有滅絕危機的134個鄉鎮市區為主角；各學校、企業可配合場域提案。
</w:t>
          <w:br/>
          <w:t>　教育部大學社會責任計畫，於2019年11月30日至12月1日在高雄國際會議中心舉辦「2019 USR大學社會實踐博覽會（2019 USR EXPO）」，教育部政務次長劉孟奇向參與的114所大專校院與來訪的日本大學夥伴們宣布，USR連結地方創生，強化大學與地方連結。
</w:t>
          <w:br/>
          <w:t>　本專題將參照國發會推動地方創生政策中，大幅參酌日本經驗，因此精選日本有關地方創生的經驗與考察世界的案例分析書籍，作為入手地方創生的指南。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12976"/>
              <wp:effectExtent l="0" t="0" r="0" b="0"/>
              <wp:docPr id="1" name="IMG_7f16dc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06bafcb1-ec3a-4e35-854e-00de180d68fe.jpg"/>
                      <pic:cNvPicPr/>
                    </pic:nvPicPr>
                    <pic:blipFill>
                      <a:blip xmlns:r="http://schemas.openxmlformats.org/officeDocument/2006/relationships" r:embed="R99278b19c77a45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12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83408" cy="4876800"/>
              <wp:effectExtent l="0" t="0" r="0" b="0"/>
              <wp:docPr id="1" name="IMG_0c1da4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596c84cf-9011-4354-810b-91e25774709f.png"/>
                      <pic:cNvPicPr/>
                    </pic:nvPicPr>
                    <pic:blipFill>
                      <a:blip xmlns:r="http://schemas.openxmlformats.org/officeDocument/2006/relationships" r:embed="R4ce36dc302fc44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34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278b19c77a4570" /><Relationship Type="http://schemas.openxmlformats.org/officeDocument/2006/relationships/image" Target="/media/image2.bin" Id="R4ce36dc302fc44c7" /></Relationships>
</file>