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0a39abf5244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【一流讀書人導讀】《地方創生2.0》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書名：地方創生2.0     
</w:t>
          <w:br/>
          <w:t>作者：神尾文彥、松林一裕
</w:t>
          <w:br/>
          <w:t>譯者：王榆琮
</w:t>
          <w:br/>
          <w:t>出版社：時報出版
</w:t>
          <w:br/>
          <w:t>ISBN：9789571374925
</w:t>
          <w:br/>
          <w:t>
</w:t>
          <w:br/>
          <w:t>導讀／歷史學系教授林呈蓉
</w:t>
          <w:br/>
          <w:t>　21世紀臺灣社會一個重要的時尚名詞，即所謂的「地方創生」。這個語詞源自於2014年第二次安倍內閣的地方經濟振興策之用語，亦是安倍經濟學的一環，主旨是意圖透過區域、人才與就業的整合，讓地方經濟永續發展的一項政策目標，目的是有效縮短城鄉差距。事實上，雖然變化不甚明顯，但以大都會的郊區、離島與觀光區為中心，日本的人口成長已出現穩定的曙光。而《地方創生2.0》作者，即野村綜合研究所（株）的神尾文彥與松林一裕等二人，則試從歷史大未來的角度切入，以2060年為一斷限，為日本的社會繁昌與永續發展提出針貶。而整本書的重點以一言蔽之，即透過「地方經濟樞紐」之建立，試圖結構出自立型的大小區域經濟圈。換言之，即21世紀新型態的國土規劃。
</w:t>
          <w:br/>
          <w:t>　《地方創生2.0》的內容可分為三大部分，其一是援引海外創生成功的案例，作為他山之石，重構日本社會的地方經濟樞紐；其二則是為地方經濟樞紐的再造，提出七帖處方箋；而其三是透過產、官、學、金的資源整合，打造地方創生的永續發展。在產、官、學、金相互整合的過程中，產業界的參與是地方創生成就與否的關鍵，特別是吸引國際大企業的進駐，無論是硬體環境、抑或是軟性條件，對區域經濟的發展而言相對重要。因此，官界能否提供靈活的政策設計，牽涉到中央或地方政府對於地方創生決心的展現。
</w:t>
          <w:br/>
          <w:t>　而區域性大學的存立與否，對地方創生則可發揮加值效益。大學的教育目標配合地方創生，培育在地獨特文化與關鍵技術的人才，透過地方觀點設計促進經濟活化的學教模式，進而帶動大學週邊的地方商會與中小企業，共同創造唯一無二的區域價值。
</w:t>
          <w:br/>
          <w:t>　當產、官、學、金等各方資源全數到位之後，地方創生的基礎模組於焉成立，但為求永續發展，就必須採行商業戰略的經營模式。從資訊傳遞的文宣包裝、尋求策略夥伴，以及設定目標市場等，皆缺一不可，更重要的是區域經濟圈與都會經濟圈的連結，必須一改過去相互依存的結構，有效轉型成自立共生的模式；而國家的角色扮演則不外乎兩項，即資金的奧援與可用人才的提供。　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76016" cy="4876800"/>
              <wp:effectExtent l="0" t="0" r="0" b="0"/>
              <wp:docPr id="1" name="IMG_2b4fb8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10d7a943-513f-44e3-857c-366aa6a787dc.jpg"/>
                      <pic:cNvPicPr/>
                    </pic:nvPicPr>
                    <pic:blipFill>
                      <a:blip xmlns:r="http://schemas.openxmlformats.org/officeDocument/2006/relationships" r:embed="R0be7e4a6c23b4d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e7e4a6c23b4d54" /></Relationships>
</file>