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7c7267a7947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第39屆文學週 五院展成果 共推地方創生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舒涵淡水校園報導】第39屆文學週於5月18日至22日在文學館展出，學術副校長何啟東於18日致詞時表示，本屆文學週以文化、科技、創意為宗旨，科技來自於人文，文學院跟隨著科技及時代的腳步，創造出許多創意，包括教學實踐研究、專業知能服務學習課程以及USR計畫。文學院院長林呈蓉則介紹本屆展覽主題，「文韜五略」代表文學院中的五個系，透過長期投入大淡水的地方關懷，以達成地方創生目標。
</w:t>
          <w:br/>
          <w:t>　今年文學院搭配本校創設70週年校慶，特別以「文韜五略：地方創生」為題，期望透過文化、科技與創意，展現文學院師生的教學與研究成果。大傳系展出大淡水《里民志》，以淡水地區作為實作場域，以永續生活圈的概念，推動在地「環境、經濟、社會永續」等相關議題；資圖系介紹攝影VR展、系列直播，借助數位工具，進行教育推廣與文史普及；歷史系介紹淡水在地歷史系列活動；中文系推出兒童文學課程、淡水地方刊物《淡淡》；資傳系則是推出淡水觀光「驚淡號」，與淡水老街相關機構深度合作。但因應疫情，除了大傳系有實體作品展出，其他系改以海報呈現對地方創生的成果。
</w:t>
          <w:br/>
          <w:t>　策展人大傳系助理教授陳玉鈴指出，從這次的展覽可以看到各系在在地創生主題上皆有許多豐富成果，藉由這次的文學週，將作品搬上檯面，期望同學能瞭解各系師生如何共同創作，對淡水這塊土地貢獻出小小的智慧、能力。大傳二李昱萱表示，透過文學週讓我瞭解守護在地文化的重要性，相信大家看完展覽一定能更愛護這塊土地和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301c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2787092-9992-4a47-91ca-1566703318ce.jpg"/>
                      <pic:cNvPicPr/>
                    </pic:nvPicPr>
                    <pic:blipFill>
                      <a:blip xmlns:r="http://schemas.openxmlformats.org/officeDocument/2006/relationships" r:embed="R5eaeb8b9f2da40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aeb8b9f2da4050" /></Relationships>
</file>