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7404fe2c44c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微光18展感官失衡 打卡送詩刊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微光現代詩社於5月25日至29日在文學館2樓穿堂和走廊舉辦期末成果發表第18期詩刊展覽「感官失衡」，26日在E412教室舉辦「微光18讀詩會」，由作者分享作品的創作精神和意涵，也與讀者交流讀後感。微光詩社社長、中文三陳妤芊說：「這期詩刊以感官失衡為名，社員們藉由詩作的情境，觸發讀者自由想像的空間，兩者進行感官抽換的交流，期待引發更多感知的想像。近期也是幹部交接的時候，期待未來新任幹部們能繼續帶領詩社持續前進。」
</w:t>
          <w:br/>
          <w:t>　觀展同學、歷史三王其振分享觀展心得：「感官是我們認識和瞭解世界的媒介，一方面帶給我們真實感受，我們也為這些感知注入生命；另一方面感官也會帶來錯覺，因人而異的主觀，使作品產生理解的差異，進而讓創作達成不同的效果。這次活動讓創作變得很有趣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1f105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f2097e2e-db43-4f7d-b42a-eb0b19a2041b.jpg"/>
                      <pic:cNvPicPr/>
                    </pic:nvPicPr>
                    <pic:blipFill>
                      <a:blip xmlns:r="http://schemas.openxmlformats.org/officeDocument/2006/relationships" r:embed="Rc36fc9776ab146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6fc9776ab14687" /></Relationships>
</file>