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3f33d29fc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機械與機電工程學系主任吳乾埼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學歷：國立臺灣大學機械工程博士
</w:t>
          <w:br/>
          <w:t>經歷：淡江大學機械系助理教授、副教授、工業技術研究院量測技術發展中心研究員
</w:t>
          <w:br/>
          <w:t>機械為工業之母，機械系課程設計與產業趨勢緊密結合，目前分「精密機械」與「光機電整合」兩個組，創系以來已經培養超過8300位系友。工業革命以來一百年間，機械工程一直為不同產業的轉型提供必要的生產技術與設備；未來工業4.0時代，我們機械系也不會缺席，將在「智慧製造」技術上持續扮演培育產業關鍵人才的角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b7e9e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70e152f0-9c81-49ac-a111-9f2a40397cf4.jpg"/>
                      <pic:cNvPicPr/>
                    </pic:nvPicPr>
                    <pic:blipFill>
                      <a:blip xmlns:r="http://schemas.openxmlformats.org/officeDocument/2006/relationships" r:embed="Re0a6568b3aef49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a6568b3aef4959" /></Relationships>
</file>