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30777d4ee4a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化學工程與材料工程學系主任張朝欽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【109學年度新任二級主管介紹】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學歷：國立臺灣大學化學工程學系碩士、國立臺灣大學化學工程學系學士
</w:t>
          <w:br/>
          <w:t>經歷：淡江大學化學工程與材料工程學系助理教授、美國華盛頓州立大學研究員
</w:t>
          <w:br/>
          <w:t>系主任擔負學校、教師與學生的溝通橋梁，並規劃系所發展方向，期望激發豐富的學習成效、學術表現與研究成果。以本系所特色延伸發展，鼓勵師生在綠色製程、能源科技、分離技術與光電材料等領域與國際趨勢接軌，提升本系的知名度。由教師的課程規劃與教學精進，激發學生的學習興趣與發展潛力，讓學生朝向目標前進並提升就業競爭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70832" cy="4876800"/>
              <wp:effectExtent l="0" t="0" r="0" b="0"/>
              <wp:docPr id="1" name="IMG_203d1a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fa958fe5-1696-4d01-a287-1d694fcf2d50.jpg"/>
                      <pic:cNvPicPr/>
                    </pic:nvPicPr>
                    <pic:blipFill>
                      <a:blip xmlns:r="http://schemas.openxmlformats.org/officeDocument/2006/relationships" r:embed="Rc37d1d3ca2b340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7083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7d1d3ca2b34061" /></Relationships>
</file>