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52e220fa8b48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資訊創新與科技學系主任張峯誠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【109學年度新任二級主管介紹】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學歷：國立交通大學電子工程學系博士、碩士
</w:t>
          <w:br/>
          <w:t>經歷：財團法人資訊工業策進會技術研究處 Java Center 副工程師
</w:t>
          <w:br/>
          <w:t>資創系即將整併為資工系的全英語學士班，值此轉換之際，主要目標有三：讓成員安心，提供充分的資訊以適應相關權利義務的變化；讓系務穩健，在整併的前提下穩定執行各項業務與活動；讓彼此熟悉，持續與資工系交換資訊以利融合制度與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559808" cy="4876800"/>
              <wp:effectExtent l="0" t="0" r="0" b="0"/>
              <wp:docPr id="1" name="IMG_b9d598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74323b69-b5aa-4f3e-aa91-76a06d0b79ec.jpg"/>
                      <pic:cNvPicPr/>
                    </pic:nvPicPr>
                    <pic:blipFill>
                      <a:blip xmlns:r="http://schemas.openxmlformats.org/officeDocument/2006/relationships" r:embed="R53dbe5e1fdcb4e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5980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dbe5e1fdcb4e72" /></Relationships>
</file>