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388020b57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）到攝影展上，拿相機拍攝展示的作品，分贈給朋友，是侵害著作權的行為。
</w:t>
          <w:br/>
          <w:t>2.（　）小花使用翻譯軟體將一篇英文文章翻譯成中文，小花對該篇文章有著作權。
</w:t>
          <w:br/>
          <w:t>3.（　）著作權包含著作人格權和著作財產權二種。
</w:t>
          <w:br/>
          <w:t>答案：1.（○）2.（X）3.（○）
</w:t>
          <w:br/>
          <w:t>2.使用翻譯軟體所翻譯之文章不具原創性，非屬著作權法所保護之「著作」。</w:t>
          <w:br/>
        </w:r>
      </w:r>
    </w:p>
  </w:body>
</w:document>
</file>