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a84f365259944e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1112 期</w:t>
        </w:r>
      </w:r>
    </w:p>
    <w:p>
      <w:pPr>
        <w:jc w:val="center"/>
      </w:pPr>
      <w:r>
        <w:r>
          <w:rPr>
            <w:rFonts w:ascii="Segoe UI" w:hAnsi="Segoe UI" w:eastAsia="Segoe UI"/>
            <w:sz w:val="32"/>
            <w:color w:val="000000"/>
            <w:b/>
          </w:rPr>
          <w:t>硼中子治療研討會邀臺日星學者與會</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麥嘉儀淡水校園報導】在70週年校慶即將到來的前夕，由理學院粒子治療藥物研究中心於10月31日主辦第二屆臺日硼中子捕獲治療菁英學術研討會議，在守謙國際會議中心HC306-307召開，邀請臺灣、日本、新加坡及大陸產官學界研究學者與會。
</w:t>
          <w:br/>
          <w:t>本次研討會原訂今年3月召開，由於 COVID-19 疫情關係改於10月31日以網路連線方式與日本京都大學、大阪府立大學、大阪醫科大學、川崎醫科大學、東京工業大學、住友重工、Stella Pharma、三井物產化學公司及大陸中國南京航空航天大學等單位進行深度學術與產業資訊交流。值得一提的是，此次會議雖然定調為臺日雙邊學術交流會議，卻吸引了新加坡國立癌症中心 Song-Chiek Quah 醫師亦率領其團隊一同於線上參與會議。
</w:t>
          <w:br/>
          <w:t>國內前來與會的單位則有行政院原子能委員會、清華大學、陽明大學、台北榮民總醫院、林口長庚醫院、臺大醫院、中國醫藥大學附設醫院以及信東生技、亞通力大能源等公司菁英與會交流，讓這次會議的內容精彩可期。
</w:t>
          <w:br/>
          <w:t>此次主辦的本校理學院粒子治療藥物研究中心主任潘伯申表示：學校自四年前開始推動成立特色中心以來，該中心所有成員包含化學系陳志欣教授與陳銘凱副教授便推動本校與國內外相關研究單位，持續進行相關研究的實質交流。此次會議能夠邀請到國內外硼中子捕獲治療領域頂尖的醫師與教授們前來參與，證實了該中心過去的努力獲得肯定。希望藉此研討會可以促進臺日等地學者的學術交流，使有關科技得以進步發展。
</w:t>
          <w:br/>
          <w:t/>
          <w:br/>
        </w:r>
      </w:r>
    </w:p>
  </w:body>
</w:document>
</file>