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80cdb313a45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工學院邀廖書漢分享前瞻5G IIoT創新與發展趨勢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【記者張成維淡水校園報導】電機系於10月26日舉辦「人工智慧物聯網精進社」第3次活動，中午12時10分在E819，邀請資策會智慧系統研究所博士廖書漢進行「前瞻5G IIoT創新與發展趨勢」演講，說明5G將帶來的工作機會、各產業商機和5G技術特性趨勢發展。
</w:t>
          <w:br/>
          <w:t>　第五代行動數據技術簡稱為5G，全球現在進入5G白熱化階段，通信業者也開始進行5G網路服務，隨著5G網路佈建日漸普遍，廖書漢認為，目前5G之技術與國際標準仍持續發展中，加上5Ｇ佈建成本較高，企業發展智慧工廠上現有的4Ｇ應可足以應付，若朝向工廠智能化，如物聯網、智慧機器人等應用，則可導入5G有助於提升效能。
</w:t>
          <w:br/>
          <w:t>　廖書漢認為，在5Ｇ的「低延遲」、「大頻寬」、「大連結」的特性下，能執行較為複雜的工作，預計於2020至2035年全球將產出3.62兆美元的商機、新增2230萬個就業機會，其中以美國和中國為最大宗，隨著政府資金投入、政策鬆綁，與民間企業合作開發，更能帶動臺灣5G產業鏈發展，提供創業者和企業家掌握5Ｇ商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14016"/>
              <wp:effectExtent l="0" t="0" r="0" b="0"/>
              <wp:docPr id="1" name="IMG_84d686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98dbd571-f0a6-483b-b93e-4c776becab71.JPG"/>
                      <pic:cNvPicPr/>
                    </pic:nvPicPr>
                    <pic:blipFill>
                      <a:blip xmlns:r="http://schemas.openxmlformats.org/officeDocument/2006/relationships" r:embed="Rb7e08f36b5c043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14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e08f36b5c0432c" /></Relationships>
</file>