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48043db3a4e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 第34屆金鷹獎得主專訪 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淡江菁英」金鷹獎於1987年創設，以表彰淡江傑出校友，激發淡江傳統精神。每年經評選後之金鷹獎得主，於當年校慶慶祝大會中頒發當選證書及金鷹獎座，予以表揚其傑出事蹟，迄今已有34屆，共243名優秀校友獲得。今於70週年校慶之際 ，以琉璃材質、雄鷹展翅造型，象徵淡江人超越顛峰翱翔天際的精神與活力。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36592" cy="4876800"/>
              <wp:effectExtent l="0" t="0" r="0" b="0"/>
              <wp:docPr id="1" name="IMG_d86af1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e5e2821-58ab-4ef8-9de2-38ba236e5c39.jpg"/>
                      <pic:cNvPicPr/>
                    </pic:nvPicPr>
                    <pic:blipFill>
                      <a:blip xmlns:r="http://schemas.openxmlformats.org/officeDocument/2006/relationships" r:embed="R372ba4e2749749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6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ba4e2749749bc" /></Relationships>
</file>