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219af9724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導入行動支付 TKU SMART PAY推繳費服務 本校打造無現金校園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訊科技發達和行動裝置的普及，造就金融科技創新，行動支付也逐漸改變大家的付款習慣，本校資訊化之教學理念，在過去交易電子化、硬體完備基礎環境下，響應教育部之「大專校院行動支付推動計畫」，整合既有的支付方式，建置「淡江大學智慧收付平臺」（見右圖），與四家行動支付業者合作提供30多項繳費服務，持續實踐資訊化教育理念和智慧校園。
</w:t>
          <w:br/>
          <w:t>
</w:t>
          <w:br/>
          <w:t>文、攝影／林薏婷、平臺圖／資訊處提供
</w:t>
          <w:br/>
          <w:t>
</w:t>
          <w:br/>
          <w:t>行動支付走進淡江
</w:t>
          <w:br/>
          <w:t>　隨著金融科技創新和行動科技的普及，傳統支付方式逐漸轉向以智慧手機為載具的數位支付，行動支付開始走入人們的生活，因此行政院與國家發展委員會以行動支付普及率2025年90%之目標，將在民生消費、公共服務、交通運輸、觀光旅遊等8項場域積極推動行動支付，以利接軌國際，讓國際旅客體驗我國行動生活便利性。
</w:t>
          <w:br/>
          <w:t>　這股風潮也進入國內大專院校，陸續將行動支付導入校園，行政副校長莊希豐說明，淡江推出交易電子化行之有年，於國內率先推出自然人憑證申購成績單服務，申請人只要使用自然人憑證到7-11超商透過便利生活站（ibon）辦理成績單申購，經確認身分、件數及寄送處等步驟後，進行小額付款，約2至5個工作天，即可收到學校寄發的成績單。108年起也與悠遊卡公司、華南銀行淡水分行合作，推廣小額收款機制，游泳館的收費項目也可以透過悠遊卡進行支付；如今，本校響應教育部之「大專校院行動支付推動計畫」，繼續整合既有的支付方式，建置「淡江大學智慧收付平臺」（簡稱TKU Smart Pay），與LINE Pay、Taiwan Pay、悠遊付，以及街口支付4家支付業者合作，滿足師生的繳費需求，以實現智慧的無現金校園。
</w:t>
          <w:br/>
          <w:t>本校智慧收付平臺提供30多項繳費服務
</w:t>
          <w:br/>
          <w:t>　為使校內行政規費收取能以行動支付方式繳費，總務處與資訊處合作，共同建置「淡江大學智慧收付平臺」（簡稱TKU Smart Pay），專案發展組組長徐翔龍介紹，目前該平臺是整合校內「捐款」、「教務處證件、成績」、「游泳館入場」、「圖書館費用」、「報名費、研習費」、「場地費、停車費」，以及「其他」共7大類、超過30多項繳費項目，讓使用者可依「教職員工生」和「訪客」的身分別來進行繳費，校內教職員工生可採用學生證和職員證感應，或是輸入證號方式登入後繳交相關費用。該平臺系統架構圖請見右上方。
</w:t>
          <w:br/>
          <w:t>　徐翔龍指出，本校智慧收付平臺的特色在於，其資訊系統和支付平臺是由本校開發，容易納入本校各項的收費項目，與支付業者洽談合作後，雙方以Web Services形式溝通，以Web API方式介接資料，除了降低資料重複建置外，本校也可以控制資料提供；當使用者以行動支付方式繳費時，支付業者端僅會收到繳費單號和費用，不會知道使用者背景資料，以保障使用者的個資和隱私安全。他提到，由於該平臺是本校開發，未來無論在支付業者或繳費項目的新增，都保留擴增彈性，而且繳費後的收據單背後印有本校八大素養的浮水印，避免人為造假外，也保障使用者的權益。
</w:t>
          <w:br/>
          <w:t>　目前，淡水校園和臺北校園設置KIOSK繳費機2臺和POS繳費機5臺，其中POS繳費機機臺是將本校汰舊換新的電腦機台與零件組裝而成，設置於淡水校園之出納組、覺生紀念圖書館、行政大樓、臺北校園之推廣中心、校友服務暨資源發展處；而進階版之KIOSK繳費機則放置於淡水校園之商管大樓和守謙國際會議中心，KIOSK繳費機最大的特色即是可獨立運作模式，能不受時間的限制來繳納各項校內小額規費。
</w:t>
          <w:br/>
          <w:t>　出納組組長林雪馨表示，目前校內可以使用悠遊卡支付教務處證件繳費、儲值學生宿舍冷氣卡等，近期悠遊卡推出悠遊付之行動支付，基於與本校過去合作良好的基礎下，悠遊卡公司將本校列入悠遊付先導學校之一，同時也是全國第一所上線的學校；同時，本校也跟相關業者合作，如商管大樓側門旁的i 郵箱、住宿輔導組於松濤2館大門旁設置行動支付智能食物販賣機等，這些都可以悠遊卡、LINE Pay、Taiwan Pay、街口支付等購買相關商品，提供校內師生便利支付的e化生活。
</w:t>
          <w:br/>
          <w:t>70週年校慶活動中合作支付業者來校宣導
</w:t>
          <w:br/>
          <w:t>　淡江大學今年創校70週年，資訊化是本校教學理念之一，將電腦科技應用於教育行政、教學、研究、服務工作，為國內大學資訊化的先驅，莊希豐表示，在這第五波「超越」之際，本校在硬體完備基礎環境下，從108年4月起便開始進行行動支付創新，爲擴大行動支付的應用場域，經常與同仁討論繳費項目、跨單位整合、行動支付業者合作等，大家不斷地開會溝通，終於在70週年校慶推出提供本校行動支付服務，讓學校教職員、學生、校友在校園中也能輕鬆使用行動支付，共同營造無現金校園，進而達成無限校園。
</w:t>
          <w:br/>
          <w:t>　70週年校慶活動期間，總務處和資訊處合作，邀請LINE Pay、Taiwan Pay、悠遊付，以及街口支付4家支付業者來校宣導，在商管大樓正門入口處設置攤位，業者除了釋出優惠回饋外，並引導師生體驗行動支付的便利性。
</w:t>
          <w:br/>
          <w:t>本校行動支付將推出Web網路版
</w:t>
          <w:br/>
          <w:t>　根據國際研究機構Statista 2018年1月統計，全球行動支付交易額將從2018年3,914億美元，預估2021年超過1兆美元，從中可看出，行動支付帶來市場商機外，也逐漸改變人們的付款習慣，莊希豐指出，藉由本校智慧收付平臺，能簡化財務作業流程、降低人工收付現金之風險，為校方在人力資源管理上做最大的運用外，同時也掌握此趨勢，近期內將推出「淡江大學智慧收付平臺」Web網路版，打破時間和空間的限制，提供師生、校友更便捷的服務；未來各單位也可以依據需求提出相關的收費項目，現場即可以QR Code掃描付費等，莊希豐希望，師生和校友們能多加使用校園行動支付，未來也將有更多亮點服務，讓大家能在校園內有更佳的支付體驗，敬請期待。
</w:t>
          <w:br/>
          <w:t>使用回饋
</w:t>
          <w:br/>
          <w:t>·歷史四陳律萍分享，自身經常使用LINE Pay和街口支付買賣商品，淡水校園內設置行動支付繳費機覺得很方便，希望能在校園內多設置幾臺。
</w:t>
          <w:br/>
          <w:t>・國企四袁章軒提到，自己常用LINE Pay來減少掏錢的次數，樂見淡江能導入行動支付，希望能多舉辦優惠，或點數回饋等活動。
</w:t>
          <w:br/>
          <w:t>・中文二蔡羽婕認為，行動支付很方便，建議多舉辦說明活動，讓大家都能知道使用方式。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688fbd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98c1fe1-f11f-4aa0-8b1d-a6e202ffdfdc.jpg"/>
                      <pic:cNvPicPr/>
                    </pic:nvPicPr>
                    <pic:blipFill>
                      <a:blip xmlns:r="http://schemas.openxmlformats.org/officeDocument/2006/relationships" r:embed="Rcfbd06d59d924c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8160"/>
              <wp:effectExtent l="0" t="0" r="0" b="0"/>
              <wp:docPr id="1" name="IMG_abe844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7acc075-ccb0-4cd8-ae6e-3a6b86b07cff.jpg"/>
                      <pic:cNvPicPr/>
                    </pic:nvPicPr>
                    <pic:blipFill>
                      <a:blip xmlns:r="http://schemas.openxmlformats.org/officeDocument/2006/relationships" r:embed="R322b2402414a49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cff7b9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9297513-bc26-48e9-b197-aca2e0ed820a.jpg"/>
                      <pic:cNvPicPr/>
                    </pic:nvPicPr>
                    <pic:blipFill>
                      <a:blip xmlns:r="http://schemas.openxmlformats.org/officeDocument/2006/relationships" r:embed="R25fb25ae93c34d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006172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36e1459-54b9-4190-9c60-a4976ec7372e.jpg"/>
                      <pic:cNvPicPr/>
                    </pic:nvPicPr>
                    <pic:blipFill>
                      <a:blip xmlns:r="http://schemas.openxmlformats.org/officeDocument/2006/relationships" r:embed="R4fc3cde345b149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0da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9a725c1-22b4-4ac4-9178-4ccddd863321.jpg"/>
                      <pic:cNvPicPr/>
                    </pic:nvPicPr>
                    <pic:blipFill>
                      <a:blip xmlns:r="http://schemas.openxmlformats.org/officeDocument/2006/relationships" r:embed="R854a2f5087bc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19072"/>
              <wp:effectExtent l="0" t="0" r="0" b="0"/>
              <wp:docPr id="1" name="IMG_e9e7e1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afc844a-7339-49bc-9f85-1d0f550b68f2.JPG"/>
                      <pic:cNvPicPr/>
                    </pic:nvPicPr>
                    <pic:blipFill>
                      <a:blip xmlns:r="http://schemas.openxmlformats.org/officeDocument/2006/relationships" r:embed="R4871729bda8e45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bd06d59d924c8b" /><Relationship Type="http://schemas.openxmlformats.org/officeDocument/2006/relationships/image" Target="/media/image2.bin" Id="R322b2402414a4908" /><Relationship Type="http://schemas.openxmlformats.org/officeDocument/2006/relationships/image" Target="/media/image3.bin" Id="R25fb25ae93c34d98" /><Relationship Type="http://schemas.openxmlformats.org/officeDocument/2006/relationships/image" Target="/media/image4.bin" Id="R4fc3cde345b1493b" /><Relationship Type="http://schemas.openxmlformats.org/officeDocument/2006/relationships/image" Target="/media/image5.bin" Id="R854a2f5087bc4c39" /><Relationship Type="http://schemas.openxmlformats.org/officeDocument/2006/relationships/image" Target="/media/image6.bin" Id="R4871729bda8e45f0" /></Relationships>
</file>