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167961a90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章忠信用實例說明學術倫理與智財權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增進師生學術倫理與智慧財產權的了解，覺生紀念圖書館11月23日下午2時在圖書館三樓學習共享區舉辦「達人開講：學術倫理與智慧財產權」，邀請東吳大學法律學系助理教授章忠信開講，現場逾30位師生參與。
</w:t>
          <w:br/>
          <w:t>章忠信同時擔任經濟部智慧財產局著作權審議及調解委員會委員、法務部專家諮詢資料庫「著作權法」諮詢專家等，並經營「著作權筆記」（www.copyrightnote.org ）網站，擁有豐富的實務經驗。演講中除了介紹違反學術倫理之相關規定、學術倫理處理及審議要點以及學校跟違法者應擔負的責任外，也分享相關案例等。他強調學術倫理最重要的關鍵在於「透明」，「在學術領域上一切必須講究透明，哪一段是引用他處、哪些是自己發想的、參考資料等都必須說明清楚，唯有透明，才有公平跟合理。」
</w:t>
          <w:br/>
          <w:t>教管博士生王巧雯感謝講者精采的演講，讓她對於學術倫理有進一步的認識，對於自身在寫論文上具有極大的幫助，「我會特別留意老師講到的重點，例如著作權保護表達，而不保護觀念等。透過老師的說明，除了是讓自己在寫論文時更為小心謹慎外，也可以保護自身權益不受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8cc3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810b683-b5c6-431e-b2d7-49bb5c2994a8.jpg"/>
                      <pic:cNvPicPr/>
                    </pic:nvPicPr>
                    <pic:blipFill>
                      <a:blip xmlns:r="http://schemas.openxmlformats.org/officeDocument/2006/relationships" r:embed="R0039b7d0f301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9b7d0f30144d8" /></Relationships>
</file>