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7418f933df464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辜嘉晟闡述性別平等三法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【記者戴瑜霈淡水校園報導】住宿輔導組於12月3日晚間6時30分舉辦「Only Yes Means Yes」性別平等教育講座，邀請晟翔顧問有限公司經理辜嘉晟擔任講師，說明「何謂性別平等事件」、「性別平等事件涵蓋的法律面向」與「如何成為低風險被害人」等，約25位住宿生到場聆聽。
</w:t>
          <w:br/>
          <w:t>辜嘉晟首先介紹性別平等三法，包含性別平等教育法、性別工作平等法與性騷擾防治法，分別說明三法適用的對象和場所，也現場模擬情境題試問同學，他說：「如果我是東海大學的老師，今天到淡江大學演講，但被同學言語性騷擾，那該怎麼辦？」他解釋，「以校園事件來說，發生地在淡江就應要求淡江大學學生事務處召開性平委員會，先依學校防治規定處理，不服裁判再上訴到教育部」。
</w:t>
          <w:br/>
          <w:t>辜嘉晟認為，所有「性」相關的事件都有可能隨時隨地發生，所以就算是荒謬無理的情境題，同學們也該知道上訴處理的SOP；他也感嘆近日臺南長榮大學的隨機擄人案，「明明是一如往常走在回家路上，但你不會想到下一秒就被人抓走。」
</w:t>
          <w:br/>
          <w:t>會後辜嘉晟提醒同學在小卡上寫下「重要證人」放進皮夾，他說，「如果你哪天不幸遇到了什麼事，請永遠記得將事情經過告訴你的朋友，讓這位重要證人幫你在法庭上說話，因為惡人就該受刑法處罰。」另外，他也告訴同學，如果是遇到體型壯碩的犯罪者，千萬不要正面衝突，反之，要想盡辦法趁亂逃脫、大聲尖叫。
</w:t>
          <w:br/>
          <w:t>土木二李媁茹說，「講師很仔細地說明每條法律的適用性，也認真地解釋很多艱澀法律名詞，感覺這場演講很有意義，尤其模擬情境的問答，更能加深印象。」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08832"/>
              <wp:effectExtent l="0" t="0" r="0" b="0"/>
              <wp:docPr id="1" name="IMG_158cff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f6720478-2f33-415b-8e80-ac8fb8037806.jpg"/>
                      <pic:cNvPicPr/>
                    </pic:nvPicPr>
                    <pic:blipFill>
                      <a:blip xmlns:r="http://schemas.openxmlformats.org/officeDocument/2006/relationships" r:embed="R38a919b4c4e943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088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a919b4c4e94350" /></Relationships>
</file>