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cc6b910134d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8社團前進中小學秀學習成果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課外活動輔導組於12月9日下午3時在文錙音樂廳舉辦「109年帶動中小學服務成果分享會」。參與的社團有國樂社、合唱團、口琴社、管樂社、網球社、生命教育社、美術社及樸毅青年團。此活動是校內社團在參與帶動中小學活動後，社團與小朋友們一同進行成果呈現發表。活動邀請了參與「帶動中小學服務」的學校師生家長共襄盛舉，其中有天生國小、淡水國小、忠山實驗小學、鄧公國小、新興國小以及正德國中。學務長武士戎與學務處各組組長皆出席參與。
</w:t>
          <w:br/>
          <w:t>武士戎致詞表示，「現今孩子都缺乏陪伴，希望以後社團可以多參與，到中小學服務。」鄧公國小校長謝芳儒也表達：「很感謝淡江大學舉辦這個成果分享活動，看到小朋友的努力練習，老師們都感動又開心。」
</w:t>
          <w:br/>
          <w:t>當天活動表演，樸毅青年團的成員們一個動作一個動作很有耐心的教小朋友，帶著他們一齊跳舞，而小朋友們也高興得手舞足蹈。合唱團與鄧公國小的學生演唱兩首歌曲，分別是客家語歌曲「月亮亮」以及聖誕歌曲「Silent Night」，另外還有口琴社、國樂社和管樂社帶來精彩的表演。各社團也有錄製平常練習的影片，影片中小朋友們努力學習的樣子很純真又令人感動，證明社團同學的努力沒有白費。
</w:t>
          <w:br/>
          <w:t> 國樂社幹部表示，雖然教學時間不長，要練成一首曲子很有挑戰性，但是小朋友都積極認真地學習，令自己放下心頭大石，原本還害怕他們是一群不受控的小孩。即使最後成效不是最完美，但過程中感受到小孩對音樂的熱誠，令自己覺得收穫豐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88464"/>
              <wp:effectExtent l="0" t="0" r="0" b="0"/>
              <wp:docPr id="1" name="IMG_99374e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d81e8ba5-5f74-4547-a15f-4fe4fbfa9217.jpg"/>
                      <pic:cNvPicPr/>
                    </pic:nvPicPr>
                    <pic:blipFill>
                      <a:blip xmlns:r="http://schemas.openxmlformats.org/officeDocument/2006/relationships" r:embed="R04bb4e61947b41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88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bb4e61947b4113" /></Relationships>
</file>