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9c8a39a37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）地圖、圖表、科技工程圖都是圖形著作的一種。
</w:t>
          <w:br/>
          <w:t>2.（　）KTV公開上映伴唱帶或影片，應徵得著作財產權人的同意。
</w:t>
          <w:br/>
          <w:t>3.（　）就讀美術大學的學生阿志，覺得最近流行的通訊APP「Line」的貼圖角色非常可愛又受歡迎，即擅自將該平面貼圖角色兔兔與熊大做成立體公仔販售，可能會侵害著作權人的「重製權」及「散布權」等。
</w:t>
          <w:br/>
          <w:t>答案：1.（○）2.（○）3.（○）
</w:t>
          <w:br/>
          <w:t/>
          <w:br/>
        </w:r>
      </w:r>
    </w:p>
  </w:body>
</w:document>
</file>