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e3da91b164e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穩懋陳進財校友 慷慨解囊挺藝文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穩懋半導體關心國內藝文教育與發展，常年贊助紙風車劇團，董事長陳進財（本校會統系畢、第4屆金鷹獎得主及現任世界校友會聯合總會總會長）更於近期慨捐300萬元，協助劇團打造新戲主要道具。陳校友與紙風車劇團執行長李永豐為舊識，陳校友有感紙風車對藝文的堅持，並認為創意要去實現，理想不能因資金不足而斷送，因此得知資金缺口便慷慨解囊相助。（資料來源／校友服務暨資源發展處）
</w:t>
          <w:br/>
          <w:t>（本專欄連結SDG4優質教育、SDG17夥伴關係）
</w:t>
          <w:br/>
          <w:t/>
          <w:br/>
        </w:r>
      </w:r>
    </w:p>
  </w:body>
</w:document>
</file>