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cde7f4647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李魁榮談全球經濟展望與投資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財金系3月23日下午2時在商館B713邀請永豐金證券副總經理李魁榮蒞校分享「2021全球經濟展望與投資大趨勢」，與260位學生分析當今經濟概況並探討全球新產業趨勢，知悉股票投資走向，從而進行投資管理及財務規劃。「錢的嗅覺永遠比人更敏銳，股價會事先反映市場現象。」
</w:t>
          <w:br/>
          <w:t>當2020年新冠肺炎疫情嚴重影響全球經濟，美國股價大跌35%，景氣大幅衰退，重創股票市場，2021年經濟該如何發展呢？李魁榮指出，2021年新世代開始，除了5G市場帶來的商機，物聯網、Block chain、無人機、機器學習等多項產業發展將會成為全球產業投資新趨勢。
</w:t>
          <w:br/>
          <w:t>至於資產配置使用之投資決策模型，李魁榮表示，可藉由「經濟週期」、「政策引導」及「市場情緒」作為分析要素，掌握景氣循環才投資的關鍵，他也強調風險性資產投資應以高品質公司為主，黃金、長天期投資債券則為本次波動的超級避險工具。最後他提醒，2021年是景氣復甦的重要階段，市場上大家都會預先投資，應保持敏銳的觀察力，方能做出最適當的投資決策。
</w:t>
          <w:br/>
          <w:t>管科碩一謝典均分享，「講師分享了許多產業趨勢，也說明了投資管理相關方法，讓我對現今金融發展走向有了初步的認知。」
</w:t>
          <w:br/>
          <w:t>（本新聞連結SDG4：優質教育、SDG8：尊嚴就業與經濟發展）
</w:t>
          <w:br/>
          <w:t/>
          <w:br/>
        </w:r>
      </w:r>
    </w:p>
  </w:body>
</w:document>
</file>