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37f39c1a747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資圖系校友濮樂偉4月1日接掌永豐投信總經理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資圖系校友濮樂偉4月1日接掌永豐投信總經理，他之前擔任摩根資產管理董事總經理，曾於摩根證券及摩根投顧任總經理職務，長期操作與管理多檔基金績效甚佳，業界認為永豐投信找到高手，將借重其在外商資產管理經驗，熟悉本土投信生態，在商品設計、業務開發上能幫助提升永豐投信的資產規模。
</w:t>
          <w:br/>
          <w:t>濮樂偉從本校資圖系畢業後，在摩根投信前身怡富投信從小業務員做起，30歲時出國攻讀美國休士頓大學MBA學位，返國後積極發揮業務實力與管理長才，一路從摩根投顧協理、副總經理歷練，不到40歲晉升總經理，先後歷任摩根證券總經理、摩根投顧總經理等職務，在外商公司實戰經驗相當豐富，目前永豐投信總體資產規模截至2021年2月底止，已達435億元。
</w:t>
          <w:br/>
          <w:t>（本新聞連結SDG4：優質教育、SDG8：尊嚴就業與經濟發展）</w:t>
          <w:br/>
        </w:r>
      </w:r>
    </w:p>
  </w:body>
</w:document>
</file>