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da17efdba45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韋宗成談漫畫業界現況與個人行銷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【記者李沛育淡水校園報導】圖像漫畫研究社4月8日晚間邀請知名漫畫家韋宗成在B120談「漫畫業界與個人行銷」，吸引逾30位熱愛漫畫的同學到場參與。
</w:t>
          <w:br/>
          <w:t>韋宗成指出，作品要轉化成商品的一大要素，就是創作者需要觀察市場趨勢，並在目標市場中突顯特色，作品才有機會廣為人知。接著韋宗成分析，同人二創的作品若要在同人誌活動中脫穎而出，創作者須用心於展場攤位的佈置，亦須衡量自身的經濟能力來挑選色澤精確的印刷廠合作；關於商業作品，韋宗成向同學介紹創作者與出版社的合作流程及版稅計算方式，最後以網路行銷管道分析各大論壇的使用族群，也提及代表作《冥戰錄》的林默娘一角所延伸的多元商業化發展，如擔任西門町動漫大使，與乖乖、明華園等品牌合作推出商品，以及臺北燈節合作推出林默娘花燈，躍上報章媒體增加曝光。
</w:t>
          <w:br/>
          <w:t>日文三的黃文綺與李采陵分享：「老師提到創作題材的選擇，可以選用網路迷因，這讓我們覺得很有趣也有所共鳴，謝謝老師提供我們未來創作的新方向。」
</w:t>
          <w:br/>
          <w:t>（本新聞連結SDG4優質教育）
</w:t>
          <w:br/>
          <w:t/>
          <w:br/>
        </w:r>
      </w:r>
    </w:p>
  </w:body>
</w:document>
</file>