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828ebb87a4d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宜特科技完成首例太空電子零件驗證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宜特科技(創辦人暨董事長余維斌校友為本校物理系畢，亦為第30屆金鷹獎得主)攜手太空輻射環境驗測聯盟，完成首例太空電子零件輻射檢測，包含影像感測器以及記憶體模組。宜特指出，由此可顯示台灣電子廠商實力堅強，產品可延伸應用在太空與高可靠度需求的環境。太空輻射環境驗測聯盟，是由國家實驗研究院國家太空中心與宜特，及國內產官學研界等七個單位共同組成，共同為國家太空科技長程發展計畫而努力，預計至2028年間發射10枚衛星。（資料來源／校友服務暨資源發展處）</w:t>
          <w:br/>
        </w:r>
      </w:r>
    </w:p>
  </w:body>
</w:document>
</file>