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4d2baf934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五月廿一日（週一）
</w:t>
          <w:br/>
          <w:t>
</w:t>
          <w:br/>
          <w:t>△化學系下午二時在化中正邀請中山大學化學系教授梁蘭昌演講「第四族金屬錯合物對烯類聚合反應之探討」。（毛雨涵）
</w:t>
          <w:br/>
          <w:t>△教科系中午十二時在L102室邀請Dr. Bobbie T. Biggs演講「一日學院：專業發展模式」。（李世清）
</w:t>
          <w:br/>
          <w:t>△當代思潮社晚上七時在E514室邀請中文系主任高柏園主講「尼采與哲學」。（李世清）
</w:t>
          <w:br/>
          <w:t>
</w:t>
          <w:br/>
          <w:t>五月廿二日（週二）
</w:t>
          <w:br/>
          <w:t>
</w:t>
          <w:br/>
          <w:t>△登山社晚上七時在B501室邀請知名古道專家楊南郡主講「探索先人的足跡──探戡與古道」。
</w:t>
          <w:br/>
          <w:t>△數學系下午三時三十分在S433室邀請中研院數學所所長劉太平教授演講「動態理論及非線性偏微分方程」。（毛雨涵）
</w:t>
          <w:br/>
          <w:t>△物理系下午二時在S215室邀請師大物理系張嘉泓助理教授演講「你相信你住在三度空間的世界嗎？」（毛雨涵）
</w:t>
          <w:br/>
          <w:t>△拉研所下午三時於T701室邀請智利商務辦事處主任郭瑞德主講：智利———充滿機會的國家。
</w:t>
          <w:br/>
          <w:t>△女教聯會中午十二時在驚中正邀請擁有陳呂華娟女士主講「珊瑚與珍珠之評賞」。（劉郁伶）
</w:t>
          <w:br/>
          <w:t>
</w:t>
          <w:br/>
          <w:t>五月廿三日（週三）
</w:t>
          <w:br/>
          <w:t>
</w:t>
          <w:br/>
          <w:t>△財金系下午二時於B708室邀請台開信託副總經理謝憲昭主講：21世紀金融管理新思維。（曾暉雯）
</w:t>
          <w:br/>
          <w:t>△證券投資研習社晚上七時於E312室邀請台新銀行外匯交易部經理主講「外匯操作策略」。（張佳萱）
</w:t>
          <w:br/>
          <w:t>△東南亞研究所上午十時於T701室邀請泰國貿易經濟辦事處代表Mr. Jullapong Nonsrichai主講「台灣與泰國關係」。（黃玉龍）
</w:t>
          <w:br/>
          <w:t>
</w:t>
          <w:br/>
          <w:t>五月廿四日（週四）
</w:t>
          <w:br/>
          <w:t>
</w:t>
          <w:br/>
          <w:t>△土木系下午二時邀請中原大學土木系陳振華助理教授在E802室主講「橋樑結構振動量測與模態識別」。（洪慈勵）
</w:t>
          <w:br/>
          <w:t>△外語學院下午四時於C308室邀請陸金雄教授主講「中國與歐洲的宮廷建築比較──從紫禁城到凡爾賽宮」。（沈秀珍）
</w:t>
          <w:br/>
          <w:t>
</w:t>
          <w:br/>
          <w:t>五月廿五日（週五）
</w:t>
          <w:br/>
          <w:t>
</w:t>
          <w:br/>
          <w:t>△產經系下午二時十分於B1012室邀請中央產經所教授陳忠榮主講「技術來源─外溢與生產力─台灣製造業廠商的實證」。（李世清）</w:t>
          <w:br/>
        </w:r>
      </w:r>
    </w:p>
  </w:body>
</w:document>
</file>