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682793b8444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羅智強解析網紅成名4元素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隨著社群網路蓬勃發達，改變了大家原有的溝通模式，網紅更是時代的熱門產業。課外活動輔導組5月4日晚間7時在驚聲國際會議廳，邀請臺北市議員羅智強進行專題演講「百萬網紅不是夢」。
</w:t>
          <w:br/>
          <w:t>羅智強說明，經營自媒體最重要的是追蹤者、訂戶與粉絲，這是影響力的基礎，取得消息的方式也從傳統的電視、報紙轉為網路和YouTube。自媒體要有自己的特色，思考為何觀眾要花十秒鐘看你刊出的照片，他表示「每個自媒體都在競逐觀眾的注意力，因此要從受眾的角度去看，我可以提供觀眾什麼？」
</w:t>
          <w:br/>
          <w:t>羅智強提出網紅的4元素，首要擁有自己的特色與獨特性，其次是擁有夢想，第三要有勇氣去追尋夢想，把「不可能」從人生中刪除。他一開始立下目標要擁有100萬的粉絲，看似不可能，仍然達成了。最後就是創意，透過不同的方式來經營自媒體，讓更多人看到自己。
</w:t>
          <w:br/>
          <w:t>外交一林佳恩分享：「這場演講讓我了解到社群經營的重要性，學習如何擴增粉絲並獲得更多群眾的注意力，也同時理解不同立場會有不一樣的見解。」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eb4e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4fad2d9-735c-478a-b39f-748fada3b464.jpg"/>
                      <pic:cNvPicPr/>
                    </pic:nvPicPr>
                    <pic:blipFill>
                      <a:blip xmlns:r="http://schemas.openxmlformats.org/officeDocument/2006/relationships" r:embed="R7f6f3fb981a749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6f3fb981a74930" /></Relationships>
</file>