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02727c17e40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黃煒民多彩多姿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會計四B黃煒民上週配合國樂社擺攤，於海報街舉辦小型個人畢業陶藝展，藉此呼朋引伴分享他的作品。黃煒民自小學習拉小提琴、陶藝，曾獲得「學生美展造型與設計全國第二名」、「工藝比賽陶瓷組全國第三名」的殊榮，大學開始學習二胡。此次展品中不乏以國樂社夥伴、琵琶、二胡為題材的陶藝作品，他認為，如果只念會計，人生是黑白的，加上玩陶與音樂，才能使他的人生多彩多姿。（曾暉雯）</w:t>
          <w:br/>
        </w:r>
      </w:r>
    </w:p>
  </w:body>
</w:document>
</file>