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2aaf63e04645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AI增能 迎戰多元創新學習環境／校長 葛煥昭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110學年度新生特刊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各位新鮮人，恭喜你們通過競爭激烈的多元入學管道，順利進入淡江大學就讀。
</w:t>
          <w:br/>
          <w:t>淡江大學創立於1950年，是臺灣創校歷史最悠久的私立大學，目前有淡水、台北、蘭陽及網路四個校園，發展完備，具傳統優勢又持續創新發展，校園建設歷經奠基、定位、提升及轉變四個波段，在2017年校慶日再度邁向下一波段「淡江第五波」。
</w:t>
          <w:br/>
          <w:t>「信賴，來自一點一滴的累積」，這是最近國內知名油品大廠70週年系列廣告主打的口號，也正是建校已逾70年的淡江大學能獲得學生、家長、企業青睞的最佳寫照。從各類世界大學排名與亞洲大學排名，及28萬名校友在職場上良好表現優於許多國立大學看出本校辦學績效：蟬聯24年《Cheers》雜誌的「企業最愛大學生調查」私校第1名，全國第10名；2021年《遠見》「台灣最佳大學排行榜」，獲得文法商類大學私校第1名，全國第3名。THE、QS及US News &amp; World Report，平均排名全國第19-21名，超越2/3以上國立大學。2021年1月公布的「世界大學網路排名」，本校於全球排名第970名，亞洲地區排名第231名，國內排名第12名，國內私校排名第4名；2021年泰晤士高等教育影響力排名，本校全球排名第601-800名，國內排名第26名（共6所學校同列第26名），國內私校排名第11名。
</w:t>
          <w:br/>
          <w:t>本校定位為重視研究的教學型大學，以學生為主體的學習角度，長期推動「國際化、資訊化、未來化」的「三化教育」理念，並將「三化教育」理念融入專業課程、通識教育課程、課外活動課程的「三環課程」，深化學生德、智、體、群、美的「五育內涵」；經由「三化」及「三環五育」教育的設計，發展全球視野、資訊運用、洞悉未來、品德倫理、獨立思考、樂活健康、團隊合作、美學涵養「八大素養」，貫穿於大學四年的學習活動之中，希望達到能讓學子具有全面性知識技能與心靈卓越人才的使命。
</w:t>
          <w:br/>
          <w:t>有鑑於此，本校所開設的一系列「大學學習」、「榮譽學程」、「跨領域學分學程」、「就業學程」及「頂石課程」等特色課程，全方位打造未來職場就業創業的第一哩路，並自2014年起先後與中華航空、上銀科技、富邦集團、正崴集團、東元集團、IBM等200多家橫跨各產業別的優秀企業簽訂產學聯盟，以「產學鏈結、學用合一」的實作教育，讓同學可以進一步接受知名企業指導，並提早接觸職業場域。
</w:t>
          <w:br/>
          <w:t>現在的企業都非常重視數位轉型及永續發展，所以AI及永續是同學最需要、也是未來職場最重要的兩項通識素養。本校近年推展「以實整虛」的課程，落實教學創新，與台灣微軟公司合作，成立AI創智學院，啟動培育AI科技人才計畫，讓同學雖處於快速改變的環境，也能藉由教師引領、跨領域學習及自主學習平台，快速的改變自己，增強每個階段的能力，迎戰適性、多元及創新的學習環境。
</w:t>
          <w:br/>
          <w:t>2020年，是淡江大學推動聯合國永續發展目標的元年，以「共創大淡水、智慧大未來」為中長程目標，多年來，本校的通識教育、專業知能服務學習、榮譽學程、頂石課程、USR課程等，持續投身實踐社會責任，將這些課程對接到SDGs17項目標是本校中程校務發展的重點工作之一，期許未來四年能培養各位成為國家所用的多元人才，畢業後在社會上不同的行業均有亮麗貢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747b12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8/m\92464898-99f6-4f6a-a0c3-49af0fd86c2d.jpg"/>
                      <pic:cNvPicPr/>
                    </pic:nvPicPr>
                    <pic:blipFill>
                      <a:blip xmlns:r="http://schemas.openxmlformats.org/officeDocument/2006/relationships" r:embed="R12247f8629bb44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2247f8629bb44aa" /></Relationships>
</file>