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90be71295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會計學系主任郭樂平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國立中央大學企業管理學系財務管理暨會計組博士
</w:t>
          <w:br/>
          <w:t>經歷：
</w:t>
          <w:br/>
          <w:t>國立中央大學企業管理學系兼任教授
</w:t>
          <w:br/>
          <w:t>中山科學研究院主計處主計員
</w:t>
          <w:br/>
          <w:t>未來願景：
</w:t>
          <w:br/>
          <w:t>人工智慧時代來臨對傳統會計專業將產生一場變革，除堅守會計人應有誠實正直的品格養成外，會引導本系學生多接觸商業智慧（Business Intelligence）知識領域的學習，例如如何偵測企業痛點、經營成果預測以及企業問題解決方案為何？提早培養學生善用資料和解決問題之能力，再者，本校今年已創立人工智慧學系，將鼓勵學生跨域多元學習，提升雇主端企業實習之滿意度及未來職場就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ddd18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1043d69-299c-4c1c-b7e4-3385cec10281.jpg"/>
                      <pic:cNvPicPr/>
                    </pic:nvPicPr>
                    <pic:blipFill>
                      <a:blip xmlns:r="http://schemas.openxmlformats.org/officeDocument/2006/relationships" r:embed="R80c62852adcb47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c62852adcb4732" /></Relationships>
</file>