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9ed4bd07a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AI世代數位思維如何創新 唐鳳：跨界學習科技運用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、陳子涵淡水校園報導】行政院政務委員唐鳳於10月21日蒞臨本校，在驚聲國際會議廳以Slido科技互動式QA提問方式與現場、線上師生進行「數位思維與新創人文」演講。數位相關議題，對於近幾個月來因疫情產生的遠距教學，唐鳳講述：「這是能跨界、跨領域的學習方式，人不會困在自己的時區，全世界能搜尋到的都是學習圈和資源。」
</w:t>
          <w:br/>
          <w:t>文學院院長林呈蓉致詞表示，人不能故步自封、墨守成規，「科技始終來自於人性，AI世代的到來，文學院師生要思考該如何定位？面對世代轉變，人也要跟著改變。」因此特別邀請唐鳳演講，他隨時與觀眾保持互動，使演講內容隨著師生提問，教育議題、數位議題、同時結合網路科技的運用，唐鳳幾乎有問必答，他說自己從14歲以後離開學校場域，很珍惜現在能面對面上課的情境。
</w:t>
          <w:br/>
          <w:t>而關於AI，唐鳳認為AI智慧只是輔具，不是用於取代特定產業，而是幫助並配合人類應用的輔助工具，也能作為一種思考訓練，「且AI科技運行若和人類價值有所違背，我們可以自行調整，因為科技發展是需要配合人類需求的，不是人類迎合科技。」如流利的翻譯，現在也可以機器取代，但個人學習經驗無可取代。中文三楊紫均表示：「這場演講給我很棒的啟發，人文是領導，把理想走成現實。身處在這個世代，這是我們一直追求的，我們努力讓自己看到世界，同時也努力讓世界看到我們。」
</w:t>
          <w:br/>
          <w:t>也有同學提出對未來感覺渺茫的問題，唐鳳以自身經驗說明，自己每天起床時也是覺得未來渺茫，但會察覺到今日與昨日的不同，每天都會學習到新知識，如瞭解社會或環境問題後，加以探索或創造，也許能找出新的想法或更好的解決方式，「每天多一點創新，如同星星是真的，連結成星座是人類虛擬的，星星之間如何連線？都是我們能創造的新價值。」
</w:t>
          <w:br/>
          <w:t>演講過後，由林呈蓉、工學院暨AI創智學院院長李宗翰陪同，參訪AI創智學院實境場域設施，現場與機械系智慧工廠同步連線，透過MR頭戴顯示裝置，說明廠內的智慧加工設備和操作方式，並介紹本校虛實混搭的技術應用；唐鳳也體驗「魔鏡之旅」的人臉辨識等AI技術應用，感受人工智慧所帶來的樂趣。參訪中，不少學生看到唐鳳，紛紛上前合照，唐鳳來者不拒，展現親和力。李宗翰表示，感謝唐鳳能參訪AI創智學院相關設施，了解本校培育學生具備人工智慧的應用人才。機械三同學們分享，能與唐鳳一同參訪AI實境場域感覺很新鮮，很親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63440"/>
              <wp:effectExtent l="0" t="0" r="0" b="0"/>
              <wp:docPr id="1" name="IMG_407db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306ae88-35b3-41ec-a397-1e58e7c03f92.JPG"/>
                      <pic:cNvPicPr/>
                    </pic:nvPicPr>
                    <pic:blipFill>
                      <a:blip xmlns:r="http://schemas.openxmlformats.org/officeDocument/2006/relationships" r:embed="Rbaef0167afd4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6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b76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a31b107-3b81-4a11-bbf7-2d892b498ca4.jpg"/>
                      <pic:cNvPicPr/>
                    </pic:nvPicPr>
                    <pic:blipFill>
                      <a:blip xmlns:r="http://schemas.openxmlformats.org/officeDocument/2006/relationships" r:embed="R8f322c1683d647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eb541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38b0428-a1d0-436c-b77a-de3ef25d8a54.JPG"/>
                      <pic:cNvPicPr/>
                    </pic:nvPicPr>
                    <pic:blipFill>
                      <a:blip xmlns:r="http://schemas.openxmlformats.org/officeDocument/2006/relationships" r:embed="R0f14a8f9aa814b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de7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3599d21-3e16-4f6d-90c4-c7a79773e461.JPG"/>
                      <pic:cNvPicPr/>
                    </pic:nvPicPr>
                    <pic:blipFill>
                      <a:blip xmlns:r="http://schemas.openxmlformats.org/officeDocument/2006/relationships" r:embed="R50b08ca450a94c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ef0167afd44e23" /><Relationship Type="http://schemas.openxmlformats.org/officeDocument/2006/relationships/image" Target="/media/image2.bin" Id="R8f322c1683d647c3" /><Relationship Type="http://schemas.openxmlformats.org/officeDocument/2006/relationships/image" Target="/media/image3.bin" Id="R0f14a8f9aa814bed" /><Relationship Type="http://schemas.openxmlformats.org/officeDocument/2006/relationships/image" Target="/media/image4.bin" Id="R50b08ca450a94c71" /></Relationships>
</file>