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bc63aad6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湯翔麟主講似顏繪技巧應用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中文系圖像漫畫研究室於11月10日晚間7時30分在SG316，邀請角川動漫國際教育講師，知名臺灣漫畫家湯翔麟主講：「談似顏繪技巧在line貼圖的文創應用」，分享卡通與一般人物顏面比例不同、各種表情的繪畫技巧，逾20位學生現場及線上同步參與。
</w:t>
          <w:br/>
          <w:t>湯翔麟以描繪人物為開頭，向大家提問：「畫一張臉時，先畫臉的輪廓還是五官呢？」他以人人熟知的蘋果，說明畫出對稱圖形的技巧。他提到素描首先要有基準線，畫可愛人物和一般人物比例不同，並解釋關於漫畫人物與真實人物的差別。
</w:t>
          <w:br/>
          <w:t>接著，湯翔麟分享各種表情的繪畫技巧，他說：「辨識眼神是人類生存的關鍵，平日要多觀察人們在各種情緒中的表情。」讓大家嘗試做出表情，去感受五官的擺放位置。他提出三種眼睛畫法及考慮因素：「光線來源決定眼睛亮點、眼睛隨著看的方向而變、眼睛會因情緒而變。」
</w:t>
          <w:br/>
          <w:t>鼻子、嘴巴、耳朵在各年紀和角色中也有合適的畫法，有時也會因其他五官而影響大小及位置，「眼睛有多大，耳朵就多大。」以大家熟知漫畫人物作說明，讓學生更快了解，像是《鬼滅之刃》、《家庭教師》等，湯翔麟以幽默風趣的方式，讓現場氣氛歡樂且踴躍，並示範各種表情繪畫方式，「只要會箭頭和括號，就能畫出很多種表情。」
</w:t>
          <w:br/>
          <w:t>最後，湯翔麟以楊丞琳短髮造型為例，教大家頭髮的各式畫法及選擇何種筆畫髮毛會更生動。同時，湯翔麟讓學生發問想學習的畫法，像是音速小子、遊戲王的遊戲、小魔女DoReMi等，都一一回復。演講尾聲，湯翔麟講評學生的繪畫作業，並給予改善的建議。
</w:t>
          <w:br/>
          <w:t>中文三楊紫均分享：「最令我印象深刻的是，講師說似顏繪的重點要畫出神韻，同時不需太真實，因為『萌得很錯誤，才是正確的。』這句我很贊同也感到特別。」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89f141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6b97223-651a-4a23-a736-280eb791796c.jpg"/>
                      <pic:cNvPicPr/>
                    </pic:nvPicPr>
                    <pic:blipFill>
                      <a:blip xmlns:r="http://schemas.openxmlformats.org/officeDocument/2006/relationships" r:embed="Re215e5de9b0a42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31e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b91aa20-a1b1-476d-88ac-1c1af0231a11.jpg"/>
                      <pic:cNvPicPr/>
                    </pic:nvPicPr>
                    <pic:blipFill>
                      <a:blip xmlns:r="http://schemas.openxmlformats.org/officeDocument/2006/relationships" r:embed="R2cb985de57ee4b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5e5de9b0a4255" /><Relationship Type="http://schemas.openxmlformats.org/officeDocument/2006/relationships/image" Target="/media/image2.bin" Id="R2cb985de57ee4b56" /></Relationships>
</file>