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c44d36625042b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編者按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趨勢巨流河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報開放教職員工來函反映意見；另與學生會合作，學生若有任何疑問可向學生會（SG203、校內分機2131，E-Mail：tkusablog@gmail.com）表達，學生會將轉知課外組，並由相關單位提供解決方案與解答，本報亦將刊登相關答詢，促進學校和學生之間溝通。</w:t>
          <w:br/>
        </w:r>
      </w:r>
    </w:p>
  </w:body>
</w:document>
</file>