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9769b700640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張家宜董事長開幕致詞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葛校長、台灣微軟孫總經理、四位副校長、各位同仁，大家早安。
</w:t>
          <w:br/>
          <w:t>今天非常榮幸參加一年一度全校最重要的共識營，雖然各位需要犧牲週末時間，但這是淡江幾十年的優良傳統，相信今天將會是收穫豐碩的一天。
</w:t>
          <w:br/>
          <w:t>首先，代表董事會，肯定葛校長上任三年以來，推動涵蓋「國際化、資訊化、未來化」三化的「淡江第五波--超越」，期間激發許多創新、符合世界潮流發展思維，個人也非常肯定葛校長行政團隊過去幾年的努力，從推動「AI」，成立「AI創智學院」及去年「教學與行政革新研討會」以「SDGs」永續為主題，更進一步結合「AI」加上「永續」為議題，創意無限。
</w:t>
          <w:br/>
          <w:t>「AI」及「永續」確實是現今全世界非常重要的趨勢，疫情加速企業採用新技術、數位轉型，例如，本校及時透過MS Teams進行視訊會議、線上課程。根據世界經濟論壇《2020未來就業報告》指出，預估未來會有非常多的工作消失，例如，重複性、行政相關類別等工作，但同時也有更多新工作會出現，包含：雲端運算、數據AI、醫療照護、綠能經濟等，所以教師必須教導學生，未來工作機會其實有無限的可能，就如同研討會主題「AI+永續=無限」。
</w:t>
          <w:br/>
          <w:t>此外，依據行政院國家永續發展委員會《TWI2050報告》，未來臺灣永續發展的目標，同樣關注、實踐六大關鍵轉變，其中「去碳化及能源」、「食物、生物圈與水」、「智慧城市」以及「數位革命」，也皆與AI、永續有關，因此AI和永續不只全世界、也是臺灣非常重要的走向。
</w:t>
          <w:br/>
          <w:t>今年六月瑞士洛桑管理學院2021世界競爭力評比，臺灣位於全世界第八名，細部指標全國平均總研發人力甚至全球排名居冠，所以臺灣在創新、數位化轉型、社會福利及凝聚力等方面表現優異。
</w:t>
          <w:br/>
          <w:t>本校TQM之六大精神也可以運用在AI和永續發展目標：一、「領導承諾」，今天在座200多位同仁需負責一項重要任務，就是必須研讀、推行AI加永續；二、「全員參與」，今天研討會後，各位都是重要的領導，需推行到全校每一位同仁、每一位同學，因為AI和永續不專屬於哪一學院，所有八個學院的每一位同學都要了解AI和永續；第三、「全程管理」，各單位仍需以PDCA來設定目標；第四、「事實依據」，過去本校使用KPI關鍵績效指標，以後會融入OKR目標管理法，依據目標加上關鍵自我，創造OKR的里程碑。
</w:t>
          <w:br/>
          <w:t>第五、「顧客滿意」，過去本校專注與利害關係人，老師和學生的滿意度，但是AI和永續重視USR大學社會責任實踐，故學校與企業要有共享的價值，所以本校與台灣微軟公司「AI雲端戰略結盟」，全校都在使用微軟產品，個人相信未來微軟公司和本校也會有更多密切合作關係，大家資源共享且永續淡江的影響力；第六、「持續改進」，AI和永續同樣要持續改進，且搭配CFR工具，C（conversation）指大家對於AI和永續進行溝通，F（feedback）為彼此之間回饋和討論，R（recognition）對於推行成功的單位給予讚賞和鼓勵。上述為本校TQM之六大精神，但運用於AI和永續也非常相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c43b05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e307c34c-ceb2-44c0-9f59-62c8402f3a18.jpeg"/>
                      <pic:cNvPicPr/>
                    </pic:nvPicPr>
                    <pic:blipFill>
                      <a:blip xmlns:r="http://schemas.openxmlformats.org/officeDocument/2006/relationships" r:embed="R67b5c562c6e149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b5c562c6e149bb" /></Relationships>
</file>