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ad7f93b05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專題演講三：AI與永續發展之行政與服務／行政副校長莊希豐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協助教學、研究、推廣業務之需要，以「同僚」、「官僚」、「政治」和「企業」4個管理模式，分屬教學、行政和領導階層運用，未來在永續發展目標（SDGs）趨勢下，運用AI來提升「行政即服務」的價值，並打造永續校園。
</w:t>
          <w:br/>
          <w:t>AI在行政服務上的體現及運用，將於教學學習支援、行政業務、便利生活3方面分別說明，教學學習支援面提供Smart PASS和Smart TELL，Smart PASS將整合iClass學習平臺、iSignal先期預警、iCan智慧媒合，依據學習參與數據特徵建構視覺化儀表板，作為導師對學生課業輔導、教師調整課程經營策略，及學生全盤掌握課程表現之參考。
</w:t>
          <w:br/>
          <w:t>Smart TELL則是打造智慧化語言學習環境，將設置智慧眼鏡、混合實境頭戴設備等基礎硬體建設，應用智慧化科技開發學習內容，引進沉浸式體驗語言學習環境與對應最新教學科技，融入語言教學活動。目前已和日文系、英文系、教科系教師共同合作，將來持續評估各種技術應用於其他學習場域的可行性。
</w:t>
          <w:br/>
          <w:t>行政業務方面，將推動Smart PDCA、服務機器人、AI選課微服務、數位培力、資料倉儲及IR、樸實剛毅獎助學金系統，及全雲端校園。Smart PDCA為智慧化會議新模式，可以QR Code 報到掌握會議人數，進行即時互動、線上投票與問卷調查，並以智慧化會議記錄，提供查詢和調閱功能。
</w:t>
          <w:br/>
          <w:t>服務機器人則將學生家長等提出的問題，透過機器人轉給相關負責單位，再由該單位回答，目前已建置專業知識、生活對話、預設對話、智能主題的相關題目和內容，從109年8月至110年9月的統計來看，總問答數為3116，問答匹配成功率平均達78.97%，未來將以智能服務團隊提供24小時不打烊的問答服務。
</w:t>
          <w:br/>
          <w:t>AI選課微服務則是語音課程查詢，選課時學生可用語音取代文字輸入。數位培力則是全面提升教職員數位力，簡化作業流程提升行政效率，除了舉辦系統操作、資安等培訓課程外，也將進行Smart PDCA少紙化會議操作模式訓練。資料倉儲與IR將建置「在線數據服務平臺」，讓使用者藉由過濾條件取得已前置處理的「乾淨、整齊」數據，以大幅減少研究者在處理數據資料所花費的時間與經費，並可加速研究進展。另外，建立全校性奬助學金之樸實剛毅獎助學金系統平臺，運用大數據分析並了解學生需求。全雲端校園將使用MS Azure雲端服務平臺，以減少成本、節省人力與維運資源。
</w:t>
          <w:br/>
          <w:t>便利生活方面，將推出Smart PAY、IoT的使用、防疫期間開發的APPs、協助數位轉型成立雲端大使服務隊。Smart PAY是整合行動支付平臺，提供多元的電子支付方式。IoT的使用於AI智慧管理宿舍、智慧辨識門禁、門禁車牌辨識、車輛計數整合分區顯示等，提供多元的智慧管理。防疫期間開發的APPs擴展淡江i生活APP功能，以便利師生的日常所需。此外，將與校友合作，除了協助校友企業轉型，並精進母校智慧化教學，提供校友企業徵才和學生就業媒合。
</w:t>
          <w:br/>
          <w:t>在永續校園的課題上，日前攜手校友企業，與信邦電子合作，分別在體育館及游泳館頂樓設置太陽能發電系統，加速本校AI+永續的落實與推動。現持續與新北市政府交通局、指南汽車客運公司協商，導入電動公車行駛於淡水捷運站至淡水校園，同時也推展「AI節能」，預測用電量與規劃節能措施。
</w:t>
          <w:br/>
          <w:t>另將著墨於「水資源」與「零碳行動」，水資源除了節約利用與污水處理外，針對洗手用水和雨水力求可回收再用；為追求零碳，將成立「校園減碳達人團」，導入國際標準實施第三方驗證，落實開發綠色能源與節能，以求盡快達成碳中和，成為零碳校園。
</w:t>
          <w:br/>
          <w:t>關於松濤館「新東村計畫」則是本校未來對學生宿舍的規劃，朝向打造一個支持學生創意發想的新天地，透過校內活動與課程，加上松濤宿舍群和廣場的改善，營造自主學習的多元村落。透過淡江人的參與讓校園令人驚艷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4589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920d33b-1997-4ea0-82b8-a5c3298b73cc.jpeg"/>
                      <pic:cNvPicPr/>
                    </pic:nvPicPr>
                    <pic:blipFill>
                      <a:blip xmlns:r="http://schemas.openxmlformats.org/officeDocument/2006/relationships" r:embed="R7d264a4ca6bf49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264a4ca6bf4912" /></Relationships>
</file>