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e672cff147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專題演講五：蘭陽校園智慧未來轉型發展／蘭陽副校長林志鴻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110學年度教學與行政革新研討會特刊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受到人口高齡化加上少子化的衝擊，臺灣推估將於2025年邁入超高齡社會，國際上將65歲以上人口占總人口比率達20%為超高齡社會。從2019年5月統計資料來看，全台需長照約76萬人，但只有24.2萬人接受長照2.0的服務，顯示仍有68%未接受、申請長照服務。通常照顧者多為家人，其中女兒、媳婦或配偶之女性則占70%，其中20%是老人照顧老人。照顧者平均照顧長輩9.9年，每天平均照顧時數13.6小時，臺灣因照顧影響工作者超過231萬人，每5人就有1人被影響，因照顧而離職者達13萬人。從社會現況來看，臺灣高齡化醫護需求越來越高。
</w:t>
          <w:br/>
          <w:t>因此為強化國家生醫產業發展策略規劃，行政院提出「臺灣精準健康戰略產業發展方案」，藉由逐步成熟的智慧科技，如物聯網、大數據等科技，開發精準預防、診斷、以及治療照護系統，以推動全齡精準健康，預估到2025年全球精準健康市場規模可達5847億美元，新世代醫藥照護帶來新產業與服務。
</w:t>
          <w:br/>
          <w:t>精準健康產業發展內涵為P4及五大精準，P4為預防（Preventive）、預測（Predictive）、個人化（Personalized）、參與（Participatory），五大精準是健康促進、疾病預防、疾病診斷、疾病治療、復健療後；健康促進包含健康、運動、飲食管理，這可結合行動裝置、醫療器材廠商等來推動「智慧健康服務」；醫療有精準及個人化醫療、緊急處置遠距診斷，將結合行動裝置、醫療院所、醫生等進行「智慧醫療服務」；照護有醫療照護支援、社區及居家照護，將與個人、家庭、社區、行動裝置等，提供「智慧照護服務」，這3項服務都將運用雲端運算、巨量資料等智慧科技。
</w:t>
          <w:br/>
          <w:t>在高齡化社會下，未來臺灣精準健康的策略將以智慧醫療、智慧健康、智慧照護為3大發展架構，推動生醫、資通訊及製造業者跨域合作；發展再生醫療、精準醫療、數位醫療等領域的創新應用；扶植精準健康產業鏈，完善精準健康生態系；運用科技促使「生活習慣模式」翻轉，延長健康餘命，提升國人健康福祉。
</w:t>
          <w:br/>
          <w:t>蘭陽校園可在「智慧優勢・精準健康」的趨勢，結合永續發展目標（SDGs），明確符合政府相關政策後，與本校既有學院具互補特性，並善用本校智慧發展優勢，可設置精準健康學院，推出高齡健康管理學研究所、智慧照護產業學研究所，培養學生智慧分析應用於健康產業經營管理、建立及分析健康資料庫的能力、高齡照護管理流程數位化、智慧照護產業精準化，讓他們能運用不同數位工具與產業專業，以發展創新可行的醫療服務或商業模式，培養未來智慧高齡照護的人才。為讓學生能夠更學以致用，目前也積極與宜蘭縣多所醫療院所與照顧服務機構洽談產學合作，除了幫助學生累積實務經驗，也能與當地醫療機構產生互惠，達到雙贏局面。
</w:t>
          <w:br/>
          <w:t>蘭陽校園位於宜蘭縣礁溪鄉林美山上，佔地40公頃，遠眺太平洋，俯瞰龜山島，擁有世界頂級的景觀、閑靜獨立的環境、完整的校園設施，以及豐沛的在地資源，依現有硬體設備及部分整修更新後，可提供背包客、自由行、景觀露營、飯店式公寓短租長租、寒暑假營隊、會議住宿、場地及設施出租、景觀咖啡等服務，考慮外包合作方式將蘭陽校園空間再利用。
</w:t>
          <w:br/>
          <w:t>至於蘭陽校園願景，短期將設立精準健康學院、高齡健康管理學研究所、智慧照護產業學研究所外，並與相關機構合作，讓校園空間充分利用；中期預計增設博士班、以實境教學方式和醫療相關機關合作，可進一步與在地機構合作，如設立合作型長照機構；長期則建議增設醫學院及附屬專科醫院，培養更多人才投入智慧醫療服務之中。目前將會面臨不動產取得困難、人員流動率高，以及管理制度建立困難之3大挑戰，但建議針對這3大挑戰，以成立法人建立完善管理制度、力求財務透明、積極尋求公私部門的協助來解決以上困境。（文／李沛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39dfd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90dc1d79-bf2a-4620-b23b-16fbb474fe72.JPG"/>
                      <pic:cNvPicPr/>
                    </pic:nvPicPr>
                    <pic:blipFill>
                      <a:blip xmlns:r="http://schemas.openxmlformats.org/officeDocument/2006/relationships" r:embed="R2fba386e126e44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fba386e126e4456" /></Relationships>
</file>