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68b7827f040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專題演講七：永續治理學程規劃與未來展望／商管學院院長蔡宗儒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為了要在這變化快速的時代中持續茁壯，本院會將永續發展目標（SDGs）作為核心之學院課程安排，以順應時代潮流，並更加蓬勃發展。
</w:t>
          <w:br/>
          <w:t>隨著科技發展，傳統經濟模式漸漸改變中，現在是建立在網路訊息、社群媒體、消費共享的商業經濟模式，從全球最大訂閱管理平臺雲服務商Zuora執行長暨創辦人左軒霆：「我們正處於商業歷史的關鍵時刻，而且是工業革命以來的全新轉變。」的說法和他所發展以訂閱為主的商業模式來看，是融合了各種商業模式發展的集大成，把一次性銷售變成與客戶長期關係，透過服務來取代產品，企業賣的是消費者的需求，而不是生產者的產品。除了Zuora，Adobe、Netflix、Amazon等跨國企業成功案例中，可以看到從過去的產品至上導向轉為服務導向，與顧客建立一對一的關係，提供消費者方便運用的服務。而國內的臺灣水泥股份有限公司，始創於1946年至今達75歲的水泥生產為主的礦業公司，也運用創新科技和創新思維結合核心業務，打造「零廢棄、零污染、零排放」的循環經濟與企業永續價值，台泥還設立永續發展委員會，持續以誠信治理暨風險管理、循環製造、永續環境與產品、員工照護，以及社會關懷。從台泥的創新作法中有四，一是水泥窯導入科學減碳技術，二是運用「鈣迴路技術」即是從水泥製程排放的煙氣中，透過氧化鈣吸附捕捉二氧化碳，透過微藻養殖技術固碳，用高純度的二氧化碳養殖雨生紅球藻，並轉換成高附加價值的蝦紅素紅藻，成為研發美妝和保健原料，三為進行生態復育計畫，四為收購國際儲能公司。
</w:t>
          <w:br/>
          <w:t>從台泥的創新作法中，讓我們思考到教學本業也須與時俱進並引進永續概念、翻轉教學思考來探索以往認為不可能的領域、運用新科技強化教學競爭力、透過新科技應用引進外部能量。因此，從國內大專院校在永續發展目標（SDGs）的教學規劃上，國立成功大學有近1500門課程與SDGs相關，並設立「智慧半導體及永續製造學院」，該院設立晶片設計、半導體製程、半導體封測、關鍵材料、智能與永續製造5大學位學程吸引研究生；國立臺灣大學則設立「氣候變遷與永續發展國際碩士及博士學位學程」、國立清華大學開設「永續發展與環境管理學分學程」、國立中興大學開辦「永續環境學分學程」、輔仁大學設置「永續管理微學程」、東吳大學設有「綠色科學與永續發展學程」、銘傳大傳開設「公司環境永續與公司責任及治理學分學程」、長榮大學則有「永續發展國際學士學位學程」，從這些大專院校開設的學位學程均結合各校特色，並扣緊永續發展目標（SDGs），來培育學生發展專長且關懷社會、環境、經濟的世界公民。
</w:t>
          <w:br/>
          <w:t>綜看以上，回到本院面對永續發展目標（SDGs）趨勢，本校將盤點利基立足SDGs教學，將從學分學程開始，再逐步拓展到全英語教學的學分學程、碩士學位學程。預計於111學年度推動「永續治理學分學程」，從大學生到碩士生都可以選讀，課程涵蓋環境與氣候、綠色與循環經濟、企業永續治理3面向，以培養全方位的永續治理與永續經濟人才。接著，籌設「永續與循環經濟碩士學位學程或碩士班」，朝向學位制度前進，以擴大本校在SDGs面向的影響力；再者朝向終身教育規劃，籌設「永續治理終身教育證照班」，思考與台灣永續能源研究基金會（TAISE）合作，辦理相關永續治理證照課程，為企業員工培育永續治理之終身學習訓練。希望藉此3個學分學程來迎接挑戰，讓本校能邁向永續治理的世界級大學。（文／李沛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b762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a593489e-3e0a-4f71-b0a2-70282a24f4c4.jpeg"/>
                      <pic:cNvPicPr/>
                    </pic:nvPicPr>
                    <pic:blipFill>
                      <a:blip xmlns:r="http://schemas.openxmlformats.org/officeDocument/2006/relationships" r:embed="Rfe270cd680b442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270cd680b44260" /></Relationships>
</file>