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9b23a223643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智慧財產權Q&amp;A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　）憲法、法律、命令或公文享有著作權。
</w:t>
          <w:br/>
          <w:t>2.（　）高普考試題，受著作權法保護。
</w:t>
          <w:br/>
          <w:t>3.（　）在百貨公司、餐廳、戲院及KTV等營業場所，播放CD或DVD伴唱帶，要取得音樂及錄音著作財產權人的同意。
</w:t>
          <w:br/>
          <w:t>
</w:t>
          <w:br/>
          <w:t>答案：1.（X）2.（X）3.（○）</w:t>
          <w:br/>
        </w:r>
      </w:r>
    </w:p>
  </w:body>
</w:document>
</file>