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f2fee9ef58546c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1139 期</w:t>
        </w:r>
      </w:r>
    </w:p>
    <w:p>
      <w:pPr>
        <w:jc w:val="center"/>
      </w:pPr>
      <w:r>
        <w:r>
          <w:rPr>
            <w:rFonts w:ascii="Segoe UI" w:hAnsi="Segoe UI" w:eastAsia="Segoe UI"/>
            <w:sz w:val="32"/>
            <w:color w:val="000000"/>
            <w:b/>
          </w:rPr>
          <w:t>183次行政會議 葛校長指示強化招生工作</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183次行政會議3月11日下午2時在驚聲國際會議廳召開，由校長葛煥昭主持，四位副校長、一級主管出席，臺北及蘭陽校園同步視訊。葛校長首先提到本年度學測報名較去年減少12,155人，指示各單位努力強化招生作業與錄取後的學生聯繫，共同維持近兩年高註冊率的好成績；其次感謝全校同仁努力，讓本校在近兩年有顯著進步，接連通過教育部「大專校院學生雙語計畫」、「臺灣優華語計畫」及「素養導向高教學習創新計畫」，對於提升學生學習成效大有助益；他也期許藉由透過「申請計畫案」、「募款」、「推廣教育」及「資產活化」等方式改善本校資金結構，讓淡江變得更好。
</w:t>
          <w:br/>
          <w:t>專題報告由品質保證稽核處稽核長張德文以「第三週期校務評鑑實施作業教育部大專校院分析報告」為題，首先說明校務評鑑目的與理念、第三期校務評鑑與前期的差異、本校預計受評時間及相關作業時程；其次說明相關作業規劃及自主檢視，建議112年10月開始撰寫自評報告書，113年1月底完成初稿，3至5月展開自評作業（含訪視），6至7月修訂並定稿，8月報部。接著說明教育部於110年8月31提出之大專校院分析報告，針對各校的學校概況及學生學習過程與成效進行量化和質化資料分析，建議各單位參考業務相關資訊並適當因應。
</w:t>
          <w:br/>
          <w:t>會中通過「淡江大學災害防救委員會設置辦法」第三條修正草案、「淡江大學歐洲聯盟研究中心設置辦法」草案、「淡江大學研究發展處設置辦法」第六條修正案、「淡江大學教師教學獎勵辦法」第四條及第十四條修正草案。其中「淡江大學教師教學獎勵辦法」教學優良教師獎勵條件，明訂申請教育部教學實踐研究計畫案且通過校內初審報教育部方認列，因擔任教育部教學實踐研究計畫複審委員者不在此限，以及各單位可推薦特優教師候選人計算方式。
</w:t>
          <w:br/>
          <w:t>會前進行頒獎，體育事務處副教授黃貴樹及軍訓室蘭陽校園組教官吳杰雄擔任本校109學年度個人資料管理稽核小組稽核員，獻替良多，特頒發獎牌以資鼓勵。</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cc7ea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27d601cf-889c-41f2-9141-15538da6393a.JPG"/>
                      <pic:cNvPicPr/>
                    </pic:nvPicPr>
                    <pic:blipFill>
                      <a:blip xmlns:r="http://schemas.openxmlformats.org/officeDocument/2006/relationships" r:embed="Rd1f57e1cb14a403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1f57e1cb14a4038" /></Relationships>
</file>