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c61e1627c4e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國科會專題研究通過件數及核定金額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八十九學年度各大專院校申請國科會專題研究計劃案，經國科會審核通過的件數統計，在八所私立綜合大學中，本校再度蟬連通過件數最高，及核定金額最高兩項紀錄，這已是本校連續第五年高居八所綜合私立大學之冠。
</w:t>
          <w:br/>
          <w:t>
</w:t>
          <w:br/>
          <w:t>　在國科會八十四到八十九年的統計資料上可以看出，本校自八十五學年度起，通過件數與金額皆一年一年向上攀升，到八十九學年已連續五年蟬連第一，負責承辦這項業務的綜合研究發展中心表示，九十學年度的申請案已經於一月送出，國科會將再今年五六七八月間，陸續通知學校，哪些專題研究計劃案獲得審核通過，在學校的鼓勵下，相信應該有不錯的成績。
</w:t>
          <w:br/>
          <w:t>
</w:t>
          <w:br/>
          <w:t>　依據最新由國科會統計，八十九學年度各校申請國科會專題研究計劃案，八所私立綜合大學通過核定的件數，本校為246件為最多，高於逢甲212件、中原192件、輔大131件，而計劃總金額本校為新台幣一億一千三百餘萬元，亦高於中原一億零三百餘萬、逢甲九千六百餘萬元，為八校最多。
</w:t>
          <w:br/>
          <w:t>
</w:t>
          <w:br/>
          <w:t>　值得欣慰的是，本校該兩項成績比起八十八學年度，更呈現大幅度的成長，通過件數246件較八十八學年度多三十八件，金額較八十八學年度多一千七百多萬元，顯示本校持續聘高學位的教師政策收效，以及教師的研究活力確有向上提昇，這種現象值得鼓勵。
</w:t>
          <w:br/>
          <w:t>
</w:t>
          <w:br/>
          <w:t>　學校表示，本校這兩項成績雖然仍不能與台大、清大等校相比，但今年學校在教師研究獎勵上，又增加第二種獎勵辦法，在教師聘任上，今年也把門檻提高，要聘請副教授以上的博士來本校任教，尤重其研究成果，希望未來更能提昇教師的研究水準。
</w:t>
          <w:br/>
          <w:t>
</w:t>
          <w:br/>
          <w:t>　另外，綜研中心也將校內文、理、工、商、管理、外語、國際、技術、教育等九個學院及教育發展中心教師的申請件數，申請率、通過件數、通過率、目前執行件數等資料作統計，除教育學院為本學年度新成立，尚未有成績外，八十九學年通過率由理學院85%拔得頭籌，工學院、技術學院也各有58%通過核定。另值得一提的是，教發中心與技術學院的教師申請比率最高，都是百分之百，顯示該兩院教師們積極進行研究計劃，值得其他學院仿效。</w:t>
          <w:br/>
        </w:r>
      </w:r>
    </w:p>
  </w:body>
</w:document>
</file>