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79057a1b6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教育部將補助高等教育五年500億元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長黃榮村上週公佈，教育部將自明年起編列五年五百億元，補助高等教育發展專案經費。創辦人張建邦及校長張紘炬上週三指示，請相關系所及研究中心，儘早研議各項研究方案，明年適時提出申請，若能得到經費補助，可朝國際一流大學邁進。
</w:t>
          <w:br/>
          <w:t>
</w:t>
          <w:br/>
          <w:t>　黃榮村指出，未來五年至少培養十五個重點系所或跨校研究中心，希望能進入亞洲第一排名；理想的話，十年內培養一所大學，擠進世界前一百名大學。他認為，除台大、清大、交大、成大、陽明、中央、中山等七所國立大學外，長庚、淡江、元智等也都是很優秀的大學。
</w:t>
          <w:br/>
          <w:t>
</w:t>
          <w:br/>
          <w:t>　教育部同時強調，所有公私立大學院校皆可提出申請，將以奈米、生物科技、電機、電腦科學、金融、管理、漢學等研究領域為補助對象，並委由國內外學者專家組成審議委員會，決定是否給予補助。
</w:t>
          <w:br/>
          <w:t>
</w:t>
          <w:br/>
          <w:t>　張校長表示，本校幾個研究中心一直持續有研究計畫，且做得不錯，他立刻指示各學院院長及相關系所，儘早規劃重點研究方向，提出具體研究方案。包括：風工程研究中心、水資源中心、奈米科技中心、生命科學所及中心，及漢語文獻所、中文、電機、資工、企管、管科、財金、公行、航太、機械等系所。
</w:t>
          <w:br/>
          <w:t>
</w:t>
          <w:br/>
          <w:t>　本校風工程中心與水資源政策中心，目前均是國內該領域最好的研究機構，風工程主任鄭啟明表示，未來必須吸引國際知名學者一同參與研究，開創國際知名度與更高的學術地位。水資源中心主任虞國興也表示，很感謝學校有遠見，營造良好的研究環境，如果能夠多給予一些誘因與驅動力，幫助有特色的研究中心，一定有加倍的成果展現，他現在將重點放在申請政府機關委外研究工作上。</w:t>
          <w:br/>
        </w:r>
      </w:r>
    </w:p>
  </w:body>
</w:document>
</file>