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3926cea81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經濟成長如何兼顧永續？ 產經系專題研討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產業經濟學系於5月27日在線上舉辦「2022環境永續及產業發展學術研討會」，近70位師生線上參與。研討會以「永續發展」為題，從新冠肺炎疫情與極端氣候帶來的影響，提倡其重要性和急迫性，並反思在追求經濟成長的同時，應兼顧社會的包容性、環境的永續性以及考量跨世代的公平性。
</w:t>
          <w:br/>
          <w:t>開幕儀式由產經系系主任林佩蒨主持，她開場致詞表示，SDGs與ESG是近年來熱烈討論的議題，本次會議因疫情關係採線上舉行，歡迎各校學者參加2022環境永續與產業發展學術研討會，相信大家都非常關心環境永續與經濟發展如何得兼，也感謝學者們提出可能的因應作法。商管學院院長蔡宗儒表示，為了在2050年達成淨零碳排的目標，各國的經濟結構以及產業發展，勢必要順應這些趨勢做出相對應的調整，今天這場學術研討會為了呼應此一議題，更顯出需要全球重視及配合執行之重要性。
</w:t>
          <w:br/>
          <w:t>本次演講邀請中央研究院經濟研究所兼任研究員蕭代基教授，以「氣候危機之特徵及其因應策略：淨零排放、淨負排放、碳預算、碳債與碳定價機制」為講題，其長期投注於永續發展、綠色經濟、環境保護、資源保育與災害防救等方面的政策與管理之經濟分析與政策規劃。蕭教授提出如何決定達到2050年淨零排放目標，積極作法是碳稅、而非碳費，2022年4月28日立法會議中提出，將審慎評估碳稅推動的必要性。碳稅的稅額高低與稅收用途，將影響減碳效果與產業國際競爭力。
</w:t>
          <w:br/>
          <w:t>研討會分為四項主題，環境永續、產業組織、經濟成長與發展以及產業與貿易，共收錄了12篇學術論文，包括臺灣大學、政治大學、中央大學、中山大學、東吳大學等9校師生來共襄盛舉。其中，中山大學公共事務管理研究所副教授張瓊婷分享：「購物零垃圾—從實踐者觀點看台灣無包裝消費之阻力和挑戰」，以及本校產經系副教授洪小文分享「Patent Protection, Externalities, and Income Inequality」。
</w:t>
          <w:br/>
          <w:t>參與的風保系副教授何佳玲表示，印象最為深刻的是蕭代基教授專題演講，特別是碳債(carbon debt)，目前全球的碳預算，大約只剩10年即用罄，用罄之後的新增排放量即為碳債，剩餘碳預算年算為9.5年至12年。蕭教授建議未來加入氣候俱樂部如歐盟，或成立一個東亞的氣候俱樂部。整體而言，此次學術活動內容充實，對於淨零排放、環境永續、經濟成長等有更進一步的了解，收穫滿滿。</w:t>
          <w:br/>
        </w:r>
      </w:r>
    </w:p>
  </w:body>
</w:document>
</file>